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6788" w14:textId="77777777" w:rsidR="00CB7E07" w:rsidRDefault="00CB7E07" w:rsidP="00FD3BBA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58BB6CEA" w14:textId="2E45487B" w:rsidR="00EB1502" w:rsidRPr="001A1DC9" w:rsidRDefault="00EB1502" w:rsidP="00FD3BBA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A1DC9">
        <w:rPr>
          <w:rFonts w:ascii="Arial" w:hAnsi="Arial" w:cs="Arial"/>
          <w:sz w:val="24"/>
          <w:szCs w:val="24"/>
        </w:rPr>
        <w:t>Umowa najmu lokalu mieszkalnego</w:t>
      </w:r>
    </w:p>
    <w:p w14:paraId="294E3589" w14:textId="679B1E98" w:rsidR="00EB1502" w:rsidRPr="00514C31" w:rsidRDefault="00EB1502" w:rsidP="00127830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A1DC9">
        <w:rPr>
          <w:rFonts w:ascii="Arial" w:hAnsi="Arial" w:cs="Arial"/>
          <w:sz w:val="24"/>
          <w:szCs w:val="24"/>
        </w:rPr>
        <w:t>Nr</w:t>
      </w:r>
      <w:r w:rsidR="00AF52E6">
        <w:rPr>
          <w:rFonts w:ascii="Arial" w:hAnsi="Arial" w:cs="Arial"/>
          <w:sz w:val="24"/>
          <w:szCs w:val="24"/>
        </w:rPr>
        <w:t xml:space="preserve"> </w:t>
      </w:r>
      <w:r w:rsidR="0071305C">
        <w:rPr>
          <w:rFonts w:ascii="Arial" w:hAnsi="Arial" w:cs="Arial"/>
          <w:sz w:val="24"/>
          <w:szCs w:val="24"/>
        </w:rPr>
        <w:t>BOL</w:t>
      </w:r>
      <w:r w:rsidRPr="001A1D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420…….2……..</w:t>
      </w:r>
      <w:r w:rsidR="00DE37B8">
        <w:rPr>
          <w:rFonts w:ascii="Arial" w:hAnsi="Arial" w:cs="Arial"/>
          <w:sz w:val="24"/>
          <w:szCs w:val="24"/>
        </w:rPr>
        <w:t>………</w:t>
      </w:r>
    </w:p>
    <w:p w14:paraId="38688B28" w14:textId="77777777" w:rsidR="00EB1502" w:rsidRPr="00514C31" w:rsidRDefault="00EB1502" w:rsidP="00127830">
      <w:pPr>
        <w:rPr>
          <w:rFonts w:ascii="Arial" w:hAnsi="Arial" w:cs="Arial"/>
        </w:rPr>
      </w:pPr>
    </w:p>
    <w:p w14:paraId="1DAF54D3" w14:textId="0509257E" w:rsidR="00EB1502" w:rsidRPr="00514C31" w:rsidRDefault="00EB1502" w:rsidP="00127830">
      <w:pPr>
        <w:jc w:val="both"/>
        <w:rPr>
          <w:rFonts w:ascii="Arial" w:hAnsi="Arial" w:cs="Arial"/>
          <w:b/>
          <w:bCs/>
        </w:rPr>
      </w:pPr>
      <w:r w:rsidRPr="00247FDF">
        <w:rPr>
          <w:rFonts w:ascii="Arial" w:hAnsi="Arial" w:cs="Arial"/>
        </w:rPr>
        <w:t xml:space="preserve">zawarta w dniu </w:t>
      </w:r>
      <w:r>
        <w:rPr>
          <w:rFonts w:ascii="Arial" w:hAnsi="Arial" w:cs="Arial"/>
        </w:rPr>
        <w:t>……………</w:t>
      </w:r>
      <w:r w:rsidRPr="00247FDF">
        <w:rPr>
          <w:rFonts w:ascii="Arial" w:hAnsi="Arial" w:cs="Arial"/>
          <w:b/>
          <w:bCs/>
        </w:rPr>
        <w:t xml:space="preserve"> </w:t>
      </w:r>
      <w:r w:rsidRPr="00247FDF">
        <w:rPr>
          <w:rFonts w:ascii="Arial" w:hAnsi="Arial" w:cs="Arial"/>
        </w:rPr>
        <w:t xml:space="preserve">we Wrocławiu pomiędzy Towarzystwem Budownictwa Społecznego Wrocław Spółką z ograniczoną odpowiedzialnością z siedzibą we Wrocławiu </w:t>
      </w:r>
      <w:r>
        <w:rPr>
          <w:rFonts w:ascii="Arial" w:hAnsi="Arial" w:cs="Arial"/>
        </w:rPr>
        <w:br/>
      </w:r>
      <w:r w:rsidRPr="00247FDF">
        <w:rPr>
          <w:rFonts w:ascii="Arial" w:hAnsi="Arial" w:cs="Arial"/>
        </w:rPr>
        <w:t xml:space="preserve">przy ul. </w:t>
      </w:r>
      <w:r w:rsidR="00CB7E07">
        <w:rPr>
          <w:rFonts w:ascii="Arial" w:hAnsi="Arial" w:cs="Arial"/>
        </w:rPr>
        <w:t xml:space="preserve">Stanisława </w:t>
      </w:r>
      <w:r w:rsidRPr="00247FDF">
        <w:rPr>
          <w:rFonts w:ascii="Arial" w:hAnsi="Arial" w:cs="Arial"/>
        </w:rPr>
        <w:t>Przybyszewskiego 102</w:t>
      </w:r>
      <w:r w:rsidR="0071305C">
        <w:rPr>
          <w:rFonts w:ascii="Arial" w:hAnsi="Arial" w:cs="Arial"/>
        </w:rPr>
        <w:t>-</w:t>
      </w:r>
      <w:r w:rsidRPr="00247FDF">
        <w:rPr>
          <w:rFonts w:ascii="Arial" w:hAnsi="Arial" w:cs="Arial"/>
        </w:rPr>
        <w:t>104, wpisaną do Krajowego Rejestru Sądowego</w:t>
      </w:r>
      <w:r w:rsidR="00AF52E6">
        <w:rPr>
          <w:rFonts w:ascii="Arial" w:hAnsi="Arial" w:cs="Arial"/>
        </w:rPr>
        <w:t xml:space="preserve"> </w:t>
      </w:r>
      <w:r w:rsidRPr="00247FDF">
        <w:rPr>
          <w:rFonts w:ascii="Arial" w:hAnsi="Arial" w:cs="Arial"/>
        </w:rPr>
        <w:t>-</w:t>
      </w:r>
      <w:r w:rsidR="00AF52E6">
        <w:rPr>
          <w:rFonts w:ascii="Arial" w:hAnsi="Arial" w:cs="Arial"/>
        </w:rPr>
        <w:t xml:space="preserve"> </w:t>
      </w:r>
      <w:r w:rsidRPr="00247FDF">
        <w:rPr>
          <w:rFonts w:ascii="Arial" w:hAnsi="Arial" w:cs="Arial"/>
        </w:rPr>
        <w:t>Rejestru Przedsiębiorców, prowadzonego przez Sąd Rejonowy dla Wrocławia Fabrycznej VI Wydział Gospodarczy Krajowego Rejestru Sądowego pod nr KRS 0000117724, Numer REGON: 931934621, NIP: 895-16-33-275</w:t>
      </w:r>
      <w:r w:rsidRPr="00247FDF">
        <w:rPr>
          <w:rFonts w:ascii="Arial" w:hAnsi="Arial" w:cs="Arial"/>
          <w:b/>
          <w:bCs/>
        </w:rPr>
        <w:t xml:space="preserve">. </w:t>
      </w:r>
      <w:r w:rsidRPr="00247FDF">
        <w:rPr>
          <w:rFonts w:ascii="Arial" w:hAnsi="Arial" w:cs="Arial"/>
        </w:rPr>
        <w:t xml:space="preserve">wysokość kapitału zakładowego: 339 </w:t>
      </w:r>
      <w:r>
        <w:rPr>
          <w:rFonts w:ascii="Arial" w:hAnsi="Arial" w:cs="Arial"/>
        </w:rPr>
        <w:t xml:space="preserve">udziałów </w:t>
      </w:r>
      <w:r w:rsidR="005E23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łącznej wysokości </w:t>
      </w:r>
      <w:r w:rsidR="00583247">
        <w:rPr>
          <w:rFonts w:ascii="Arial" w:hAnsi="Arial" w:cs="Arial"/>
        </w:rPr>
        <w:t>247 050 657</w:t>
      </w:r>
      <w:r w:rsidRPr="00802A8A">
        <w:rPr>
          <w:rFonts w:ascii="Arial" w:hAnsi="Arial" w:cs="Arial"/>
        </w:rPr>
        <w:t>,00 zł</w:t>
      </w:r>
      <w:r w:rsidRPr="00247FDF">
        <w:rPr>
          <w:rFonts w:ascii="Arial" w:hAnsi="Arial" w:cs="Arial"/>
        </w:rPr>
        <w:t>, reprezentowaną przez:</w:t>
      </w:r>
    </w:p>
    <w:p w14:paraId="6A55ED94" w14:textId="1FF590F5" w:rsidR="00EB1502" w:rsidRPr="00514C31" w:rsidRDefault="00EB1502" w:rsidP="00127830">
      <w:pPr>
        <w:pStyle w:val="Standardowy1"/>
        <w:suppressAutoHyphens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F780B">
        <w:rPr>
          <w:rFonts w:ascii="Arial" w:hAnsi="Arial" w:cs="Arial"/>
          <w:sz w:val="24"/>
          <w:szCs w:val="24"/>
        </w:rPr>
        <w:t xml:space="preserve"> </w:t>
      </w:r>
      <w:r w:rsidR="00CB7E07">
        <w:rPr>
          <w:rFonts w:ascii="Arial" w:hAnsi="Arial" w:cs="Arial"/>
          <w:sz w:val="24"/>
          <w:szCs w:val="24"/>
        </w:rPr>
        <w:t>…………………..</w:t>
      </w:r>
      <w:r>
        <w:rPr>
          <w:rFonts w:ascii="Arial" w:hAnsi="Arial" w:cs="Arial"/>
          <w:sz w:val="24"/>
          <w:szCs w:val="24"/>
        </w:rPr>
        <w:t xml:space="preserve">    </w:t>
      </w:r>
      <w:r w:rsidR="006334B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-      </w:t>
      </w:r>
      <w:r w:rsidR="00CB7E07">
        <w:rPr>
          <w:rFonts w:ascii="Arial" w:hAnsi="Arial" w:cs="Arial"/>
          <w:sz w:val="24"/>
          <w:szCs w:val="24"/>
        </w:rPr>
        <w:t>…………………..</w:t>
      </w:r>
    </w:p>
    <w:p w14:paraId="7D88392D" w14:textId="4CFCF66C" w:rsidR="00EB1502" w:rsidRPr="00514C31" w:rsidRDefault="00EB1502" w:rsidP="00127830">
      <w:pPr>
        <w:pStyle w:val="Standardowy1"/>
        <w:suppressAutoHyphens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F780B">
        <w:rPr>
          <w:rFonts w:ascii="Arial" w:hAnsi="Arial" w:cs="Arial"/>
          <w:sz w:val="24"/>
          <w:szCs w:val="24"/>
        </w:rPr>
        <w:t xml:space="preserve"> </w:t>
      </w:r>
      <w:r w:rsidR="00CB7E07">
        <w:rPr>
          <w:rFonts w:ascii="Arial" w:hAnsi="Arial" w:cs="Arial"/>
          <w:sz w:val="24"/>
          <w:szCs w:val="24"/>
        </w:rPr>
        <w:t>…………………..</w:t>
      </w:r>
      <w:r w:rsidR="00CB7E07">
        <w:rPr>
          <w:rFonts w:ascii="Arial" w:hAnsi="Arial" w:cs="Arial"/>
          <w:sz w:val="24"/>
          <w:szCs w:val="24"/>
        </w:rPr>
        <w:tab/>
      </w:r>
      <w:r w:rsidR="003F780B">
        <w:rPr>
          <w:rFonts w:ascii="Arial" w:hAnsi="Arial" w:cs="Arial"/>
          <w:sz w:val="24"/>
          <w:szCs w:val="24"/>
        </w:rPr>
        <w:t xml:space="preserve">    </w:t>
      </w:r>
      <w:r w:rsidR="00C66203">
        <w:rPr>
          <w:rFonts w:ascii="Arial" w:hAnsi="Arial" w:cs="Arial"/>
          <w:sz w:val="24"/>
          <w:szCs w:val="24"/>
        </w:rPr>
        <w:t xml:space="preserve"> </w:t>
      </w:r>
      <w:r w:rsidR="003F7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-      </w:t>
      </w:r>
      <w:r w:rsidR="00CB7E07">
        <w:rPr>
          <w:rFonts w:ascii="Arial" w:hAnsi="Arial" w:cs="Arial"/>
          <w:sz w:val="24"/>
          <w:szCs w:val="24"/>
        </w:rPr>
        <w:t>………………….</w:t>
      </w:r>
    </w:p>
    <w:p w14:paraId="6E06818F" w14:textId="58096827" w:rsidR="00EB1502" w:rsidRPr="00514C31" w:rsidRDefault="00EB1502" w:rsidP="00127830">
      <w:pPr>
        <w:pStyle w:val="Standardowy1"/>
        <w:suppressAutoHyphens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</w:t>
      </w:r>
      <w:r w:rsidR="00D44C7E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 umowie ,,Wynajmującym”</w:t>
      </w:r>
    </w:p>
    <w:p w14:paraId="0AA541DD" w14:textId="77777777" w:rsidR="00EB1502" w:rsidRPr="00514C31" w:rsidRDefault="00EB1502" w:rsidP="00127830">
      <w:pPr>
        <w:pStyle w:val="Standardowy1"/>
        <w:suppressAutoHyphens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00DC78F5" w14:textId="77777777" w:rsidR="00DE37B8" w:rsidRPr="0053451F" w:rsidRDefault="00DE37B8" w:rsidP="00DE37B8">
      <w:pPr>
        <w:jc w:val="both"/>
        <w:rPr>
          <w:rFonts w:ascii="Arial" w:eastAsia="Calibri" w:hAnsi="Arial" w:cs="Arial"/>
          <w:color w:val="000000"/>
        </w:rPr>
      </w:pPr>
      <w:r w:rsidRPr="0053451F">
        <w:rPr>
          <w:rFonts w:ascii="Arial" w:eastAsia="Calibri" w:hAnsi="Arial" w:cs="Arial"/>
          <w:color w:val="000000"/>
        </w:rPr>
        <w:t xml:space="preserve">-  …………………………..……..….., PESEL:…………………..……, </w:t>
      </w:r>
    </w:p>
    <w:p w14:paraId="2518EEED" w14:textId="32A3BA8E" w:rsidR="00DE37B8" w:rsidRPr="00C30895" w:rsidRDefault="00DE37B8" w:rsidP="00DE37B8">
      <w:pPr>
        <w:jc w:val="both"/>
        <w:rPr>
          <w:rFonts w:ascii="Arial" w:eastAsia="Calibri" w:hAnsi="Arial" w:cs="Arial"/>
          <w:bCs/>
          <w:color w:val="000000"/>
          <w:sz w:val="16"/>
          <w:szCs w:val="16"/>
        </w:rPr>
      </w:pPr>
      <w:r w:rsidRPr="00C30895">
        <w:rPr>
          <w:rFonts w:ascii="Arial" w:eastAsia="Calibri" w:hAnsi="Arial" w:cs="Arial"/>
          <w:bCs/>
          <w:color w:val="000000"/>
          <w:sz w:val="16"/>
          <w:szCs w:val="16"/>
        </w:rPr>
        <w:t xml:space="preserve">                               ( </w:t>
      </w:r>
      <w:r w:rsidR="0071305C" w:rsidRPr="00C30895">
        <w:rPr>
          <w:rFonts w:ascii="Arial" w:eastAsia="Calibri" w:hAnsi="Arial" w:cs="Arial"/>
          <w:bCs/>
          <w:color w:val="000000"/>
          <w:sz w:val="16"/>
          <w:szCs w:val="16"/>
        </w:rPr>
        <w:t>i</w:t>
      </w:r>
      <w:r w:rsidRPr="00C30895">
        <w:rPr>
          <w:rFonts w:ascii="Arial" w:eastAsia="Calibri" w:hAnsi="Arial" w:cs="Arial"/>
          <w:bCs/>
          <w:color w:val="000000"/>
          <w:sz w:val="16"/>
          <w:szCs w:val="16"/>
        </w:rPr>
        <w:t xml:space="preserve">mię </w:t>
      </w:r>
      <w:r w:rsidR="0071305C" w:rsidRPr="00C30895">
        <w:rPr>
          <w:rFonts w:ascii="Arial" w:eastAsia="Calibri" w:hAnsi="Arial" w:cs="Arial"/>
          <w:bCs/>
          <w:color w:val="000000"/>
          <w:sz w:val="16"/>
          <w:szCs w:val="16"/>
        </w:rPr>
        <w:t>n</w:t>
      </w:r>
      <w:r w:rsidRPr="00C30895">
        <w:rPr>
          <w:rFonts w:ascii="Arial" w:eastAsia="Calibri" w:hAnsi="Arial" w:cs="Arial"/>
          <w:bCs/>
          <w:color w:val="000000"/>
          <w:sz w:val="16"/>
          <w:szCs w:val="16"/>
        </w:rPr>
        <w:t>azwisko)</w:t>
      </w:r>
    </w:p>
    <w:p w14:paraId="4892BC1C" w14:textId="77777777" w:rsidR="00DE37B8" w:rsidRPr="00273B04" w:rsidRDefault="00DE37B8" w:rsidP="00DE37B8">
      <w:pPr>
        <w:jc w:val="both"/>
        <w:rPr>
          <w:rFonts w:ascii="Arial" w:eastAsia="Calibri" w:hAnsi="Arial" w:cs="Arial"/>
          <w:color w:val="000000"/>
        </w:rPr>
      </w:pPr>
      <w:r w:rsidRPr="00C30895">
        <w:rPr>
          <w:rFonts w:ascii="Arial" w:eastAsia="Calibri" w:hAnsi="Arial" w:cs="Arial"/>
          <w:bCs/>
          <w:color w:val="000000"/>
        </w:rPr>
        <w:t>-  …………………………..………....,</w:t>
      </w:r>
      <w:r w:rsidRPr="00273B04">
        <w:rPr>
          <w:rFonts w:ascii="Arial" w:eastAsia="Calibri" w:hAnsi="Arial" w:cs="Arial"/>
          <w:color w:val="000000"/>
        </w:rPr>
        <w:t xml:space="preserve"> PESEL:……..…………………, </w:t>
      </w:r>
    </w:p>
    <w:p w14:paraId="4047647D" w14:textId="2BC46D99" w:rsidR="00DE37B8" w:rsidRPr="00C30895" w:rsidRDefault="00DE37B8" w:rsidP="00DE37B8">
      <w:pPr>
        <w:jc w:val="both"/>
        <w:rPr>
          <w:rFonts w:ascii="Arial" w:eastAsia="Calibri" w:hAnsi="Arial" w:cs="Arial"/>
          <w:bCs/>
          <w:color w:val="000000"/>
          <w:sz w:val="16"/>
          <w:szCs w:val="16"/>
        </w:rPr>
      </w:pPr>
      <w:r w:rsidRPr="00C30895">
        <w:rPr>
          <w:rFonts w:ascii="Arial" w:eastAsia="Calibri" w:hAnsi="Arial" w:cs="Arial"/>
          <w:bCs/>
          <w:color w:val="000000"/>
          <w:sz w:val="16"/>
          <w:szCs w:val="16"/>
        </w:rPr>
        <w:t xml:space="preserve">                               ( </w:t>
      </w:r>
      <w:r w:rsidR="0071305C" w:rsidRPr="00C30895">
        <w:rPr>
          <w:rFonts w:ascii="Arial" w:eastAsia="Calibri" w:hAnsi="Arial" w:cs="Arial"/>
          <w:bCs/>
          <w:color w:val="000000"/>
          <w:sz w:val="16"/>
          <w:szCs w:val="16"/>
        </w:rPr>
        <w:t>i</w:t>
      </w:r>
      <w:r w:rsidRPr="00C30895">
        <w:rPr>
          <w:rFonts w:ascii="Arial" w:eastAsia="Calibri" w:hAnsi="Arial" w:cs="Arial"/>
          <w:bCs/>
          <w:color w:val="000000"/>
          <w:sz w:val="16"/>
          <w:szCs w:val="16"/>
        </w:rPr>
        <w:t xml:space="preserve">mię </w:t>
      </w:r>
      <w:r w:rsidR="0071305C" w:rsidRPr="00C30895">
        <w:rPr>
          <w:rFonts w:ascii="Arial" w:eastAsia="Calibri" w:hAnsi="Arial" w:cs="Arial"/>
          <w:bCs/>
          <w:color w:val="000000"/>
          <w:sz w:val="16"/>
          <w:szCs w:val="16"/>
        </w:rPr>
        <w:t>n</w:t>
      </w:r>
      <w:r w:rsidRPr="00C30895">
        <w:rPr>
          <w:rFonts w:ascii="Arial" w:eastAsia="Calibri" w:hAnsi="Arial" w:cs="Arial"/>
          <w:bCs/>
          <w:color w:val="000000"/>
          <w:sz w:val="16"/>
          <w:szCs w:val="16"/>
        </w:rPr>
        <w:t>azwisko)</w:t>
      </w:r>
    </w:p>
    <w:p w14:paraId="0DE6D732" w14:textId="77777777" w:rsidR="00EB1502" w:rsidRPr="00514C31" w:rsidRDefault="00EB1502" w:rsidP="00127830">
      <w:pPr>
        <w:pStyle w:val="Standardowy1"/>
        <w:suppressAutoHyphens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zwaną/</w:t>
      </w:r>
      <w:proofErr w:type="spellStart"/>
      <w:r>
        <w:rPr>
          <w:rFonts w:ascii="Arial" w:hAnsi="Arial" w:cs="Arial"/>
          <w:sz w:val="24"/>
          <w:szCs w:val="24"/>
        </w:rPr>
        <w:t>nym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ymi</w:t>
      </w:r>
      <w:proofErr w:type="spellEnd"/>
      <w:r>
        <w:rPr>
          <w:rFonts w:ascii="Arial" w:hAnsi="Arial" w:cs="Arial"/>
          <w:sz w:val="24"/>
          <w:szCs w:val="24"/>
        </w:rPr>
        <w:t xml:space="preserve"> w umowie “Najemcą”.</w:t>
      </w:r>
    </w:p>
    <w:p w14:paraId="6BDA4D16" w14:textId="77777777" w:rsidR="00EB1502" w:rsidRPr="00514C31" w:rsidRDefault="00EB1502" w:rsidP="00127830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 w:rsidR="00A9503A">
        <w:rPr>
          <w:rFonts w:ascii="Arial" w:hAnsi="Arial" w:cs="Arial"/>
          <w:sz w:val="24"/>
          <w:szCs w:val="24"/>
        </w:rPr>
        <w:t>.</w:t>
      </w:r>
    </w:p>
    <w:p w14:paraId="30CC407A" w14:textId="36E7C660" w:rsidR="00EB1502" w:rsidRPr="00514C31" w:rsidRDefault="00EB1502" w:rsidP="00127830">
      <w:pPr>
        <w:pStyle w:val="Standardowy1"/>
        <w:numPr>
          <w:ilvl w:val="0"/>
          <w:numId w:val="1"/>
        </w:numPr>
        <w:tabs>
          <w:tab w:val="left" w:pos="360"/>
        </w:tabs>
        <w:suppressAutoHyphens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Wynajmujący, na podstawie art. 30 ustawy z dnia 26 października 1995 r. o niektórych formach popierania budownictwa mieszkaniowego (tekst jednolity: Dz. U. z 20</w:t>
      </w:r>
      <w:r w:rsidR="007130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br/>
        <w:t xml:space="preserve">poz. </w:t>
      </w:r>
      <w:r w:rsidR="0071305C">
        <w:rPr>
          <w:rFonts w:ascii="Arial" w:hAnsi="Arial" w:cs="Arial"/>
          <w:sz w:val="24"/>
          <w:szCs w:val="24"/>
        </w:rPr>
        <w:t>2224</w:t>
      </w:r>
      <w:r w:rsidR="007F6F01">
        <w:rPr>
          <w:rFonts w:ascii="Arial" w:hAnsi="Arial" w:cs="Arial"/>
          <w:sz w:val="24"/>
          <w:szCs w:val="24"/>
        </w:rPr>
        <w:t xml:space="preserve"> z późniejszymi zmianami</w:t>
      </w:r>
      <w:r>
        <w:rPr>
          <w:rFonts w:ascii="Arial" w:hAnsi="Arial" w:cs="Arial"/>
          <w:sz w:val="24"/>
          <w:szCs w:val="24"/>
        </w:rPr>
        <w:t xml:space="preserve">) – zwanej w dalszej części umowy Ustawą, zobowiązuje się oddać Najemcy do używania lokal mieszkalny nr </w:t>
      </w:r>
      <w:r>
        <w:rPr>
          <w:rFonts w:ascii="Arial" w:hAnsi="Arial" w:cs="Arial"/>
          <w:noProof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 w stanie wykończonym, znajdujący się w budynku położonym we Wrocławiu przy </w:t>
      </w:r>
      <w:r w:rsidR="0071305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noProof/>
          <w:sz w:val="24"/>
          <w:szCs w:val="24"/>
        </w:rPr>
        <w:t>……………………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nr ……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zwany dalej lokalem.</w:t>
      </w:r>
    </w:p>
    <w:p w14:paraId="26D248FC" w14:textId="77777777" w:rsidR="00EB1502" w:rsidRPr="00514C31" w:rsidRDefault="00EB1502" w:rsidP="00127830">
      <w:pPr>
        <w:pStyle w:val="Standardowy1"/>
        <w:numPr>
          <w:ilvl w:val="0"/>
          <w:numId w:val="1"/>
        </w:numPr>
        <w:tabs>
          <w:tab w:val="left" w:pos="284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Lokal o powierzchni użytkowej </w:t>
      </w:r>
      <w:r>
        <w:rPr>
          <w:rFonts w:ascii="Arial" w:hAnsi="Arial" w:cs="Arial"/>
          <w:noProof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składa się z:</w:t>
      </w:r>
    </w:p>
    <w:p w14:paraId="6C46BC04" w14:textId="77777777" w:rsidR="00EB1502" w:rsidRPr="00514C31" w:rsidRDefault="00EB1502" w:rsidP="00127830">
      <w:pPr>
        <w:pStyle w:val="Standardowy1"/>
        <w:numPr>
          <w:ilvl w:val="0"/>
          <w:numId w:val="8"/>
        </w:numPr>
        <w:suppressAutoHyphens/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przedpokoju o pow.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DE37B8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noProof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</w:t>
      </w:r>
    </w:p>
    <w:p w14:paraId="70A7E8CD" w14:textId="77777777" w:rsidR="00EB1502" w:rsidRPr="00514C31" w:rsidRDefault="00EB1502" w:rsidP="00127830">
      <w:pPr>
        <w:pStyle w:val="Standardowy1"/>
        <w:numPr>
          <w:ilvl w:val="0"/>
          <w:numId w:val="8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łazienki z </w:t>
      </w:r>
      <w:proofErr w:type="spellStart"/>
      <w:r>
        <w:rPr>
          <w:rFonts w:ascii="Arial" w:hAnsi="Arial" w:cs="Arial"/>
          <w:sz w:val="24"/>
          <w:szCs w:val="24"/>
        </w:rPr>
        <w:t>wc</w:t>
      </w:r>
      <w:proofErr w:type="spellEnd"/>
      <w:r>
        <w:rPr>
          <w:rFonts w:ascii="Arial" w:hAnsi="Arial" w:cs="Arial"/>
          <w:sz w:val="24"/>
          <w:szCs w:val="24"/>
        </w:rPr>
        <w:t xml:space="preserve"> o pow.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EE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noProof/>
          <w:sz w:val="24"/>
          <w:szCs w:val="24"/>
        </w:rPr>
        <w:t>…...…..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</w:t>
      </w:r>
    </w:p>
    <w:p w14:paraId="749AEA58" w14:textId="77777777" w:rsidR="00EB1502" w:rsidRPr="00514C31" w:rsidRDefault="00EB1502" w:rsidP="00127830">
      <w:pPr>
        <w:pStyle w:val="Standardowy1"/>
        <w:numPr>
          <w:ilvl w:val="0"/>
          <w:numId w:val="8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pokoju o pow.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noProof/>
          <w:sz w:val="24"/>
          <w:szCs w:val="24"/>
        </w:rPr>
        <w:t xml:space="preserve">….….. 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</w:t>
      </w:r>
    </w:p>
    <w:p w14:paraId="761D2521" w14:textId="77777777" w:rsidR="00EB1502" w:rsidRDefault="00EB1502" w:rsidP="00127830">
      <w:pPr>
        <w:pStyle w:val="Standardowy1"/>
        <w:numPr>
          <w:ilvl w:val="0"/>
          <w:numId w:val="8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pokoju o pow.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noProof/>
          <w:sz w:val="24"/>
          <w:szCs w:val="24"/>
        </w:rPr>
        <w:t>…</w:t>
      </w:r>
      <w:r w:rsidR="00DE37B8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</w:t>
      </w:r>
    </w:p>
    <w:p w14:paraId="57266A3C" w14:textId="77777777" w:rsidR="00EB1502" w:rsidRPr="00514C31" w:rsidRDefault="00EB1502" w:rsidP="00127830">
      <w:pPr>
        <w:pStyle w:val="Standardowy1"/>
        <w:numPr>
          <w:ilvl w:val="0"/>
          <w:numId w:val="8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pokoju z aneksem kuchennym                 …</w:t>
      </w:r>
      <w:r w:rsidR="00DE37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</w:t>
      </w:r>
    </w:p>
    <w:p w14:paraId="77C65463" w14:textId="77777777" w:rsidR="00EB1502" w:rsidRPr="00514C31" w:rsidRDefault="00EB1502" w:rsidP="00127830">
      <w:pPr>
        <w:pStyle w:val="Standardowy1"/>
        <w:numPr>
          <w:ilvl w:val="0"/>
          <w:numId w:val="8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kuchni o pow.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37B8">
        <w:rPr>
          <w:rFonts w:ascii="Arial" w:hAnsi="Arial" w:cs="Arial"/>
          <w:sz w:val="24"/>
          <w:szCs w:val="24"/>
        </w:rPr>
        <w:t xml:space="preserve"> </w:t>
      </w:r>
      <w:r w:rsidR="00DE37B8">
        <w:rPr>
          <w:rFonts w:ascii="Arial" w:hAnsi="Arial" w:cs="Arial"/>
          <w:noProof/>
          <w:sz w:val="24"/>
          <w:szCs w:val="24"/>
        </w:rPr>
        <w:t xml:space="preserve"> ..</w:t>
      </w:r>
      <w:r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</w:t>
      </w:r>
    </w:p>
    <w:p w14:paraId="0EA05CF1" w14:textId="77777777" w:rsidR="00EB1502" w:rsidRPr="00514C31" w:rsidRDefault="00EB1502" w:rsidP="00127830">
      <w:pPr>
        <w:pStyle w:val="Standardowy1"/>
        <w:numPr>
          <w:ilvl w:val="0"/>
          <w:numId w:val="8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pomieszczenia gospodarczego o pow.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noProof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51B35097" w14:textId="752C1338" w:rsidR="00F66A01" w:rsidRPr="00CB7E07" w:rsidRDefault="00F66A01" w:rsidP="00F66A01">
      <w:pPr>
        <w:pStyle w:val="Standardowy1"/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E07">
        <w:rPr>
          <w:rFonts w:ascii="Arial" w:hAnsi="Arial" w:cs="Arial"/>
          <w:color w:val="000000" w:themeColor="text1"/>
          <w:sz w:val="24"/>
          <w:szCs w:val="24"/>
        </w:rPr>
        <w:t>Do lokalu przynależy</w:t>
      </w:r>
      <w:r w:rsidR="00CB7E07" w:rsidRPr="00CB7E07">
        <w:rPr>
          <w:rFonts w:ascii="Arial" w:hAnsi="Arial" w:cs="Arial"/>
          <w:color w:val="000000" w:themeColor="text1"/>
          <w:sz w:val="24"/>
          <w:szCs w:val="24"/>
        </w:rPr>
        <w:t xml:space="preserve"> / nie przynależy</w:t>
      </w:r>
      <w:r w:rsidRPr="00CB7E07">
        <w:rPr>
          <w:rFonts w:ascii="Arial" w:hAnsi="Arial" w:cs="Arial"/>
          <w:color w:val="000000" w:themeColor="text1"/>
          <w:sz w:val="24"/>
          <w:szCs w:val="24"/>
        </w:rPr>
        <w:t xml:space="preserve"> komórka lokatorska nr … o pow. …… m</w:t>
      </w:r>
      <w:r w:rsidRPr="00CB7E07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CB7E07">
        <w:rPr>
          <w:rFonts w:ascii="Arial" w:hAnsi="Arial" w:cs="Arial"/>
          <w:color w:val="000000" w:themeColor="text1"/>
          <w:sz w:val="24"/>
          <w:szCs w:val="24"/>
        </w:rPr>
        <w:t xml:space="preserve"> służąca do wyłącznego użytku Najemcy.</w:t>
      </w:r>
    </w:p>
    <w:p w14:paraId="391A5082" w14:textId="5976AAE5" w:rsidR="00EB1502" w:rsidRPr="00514C31" w:rsidRDefault="00EB1502" w:rsidP="00127830">
      <w:pPr>
        <w:pStyle w:val="Standardowy1"/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Najemca wraz z osobami zgłoszonymi do wspólnego zamieszkiwania w lokalu ma prawo do korzystania z wszystkich pomieszczeń wspólnego użytku usytuowanych w budynku.</w:t>
      </w:r>
    </w:p>
    <w:p w14:paraId="418F6597" w14:textId="3D55E03C" w:rsidR="00EB1502" w:rsidRDefault="00EB1502" w:rsidP="00127830">
      <w:pPr>
        <w:pStyle w:val="Standardowy1"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Wydanie lokalu nastąpi w uzgodnionym przez Strony terminie, na podstawie protokołu zdawczo - odbiorczego, określającego stan techniczny</w:t>
      </w:r>
      <w:r w:rsidR="001964A4">
        <w:rPr>
          <w:rFonts w:ascii="Arial" w:hAnsi="Arial" w:cs="Arial"/>
          <w:sz w:val="24"/>
          <w:szCs w:val="24"/>
        </w:rPr>
        <w:t xml:space="preserve"> przedmiotu najmu</w:t>
      </w:r>
      <w:r>
        <w:rPr>
          <w:rFonts w:ascii="Arial" w:hAnsi="Arial" w:cs="Arial"/>
          <w:sz w:val="24"/>
          <w:szCs w:val="24"/>
        </w:rPr>
        <w:t xml:space="preserve"> i stopień zużycia znajdujących się w lokalu instalacji i urządzeń, stanowiącego podstawę rozliczeń przy zwrocie lokalu.</w:t>
      </w:r>
    </w:p>
    <w:p w14:paraId="35392DF1" w14:textId="77777777" w:rsidR="00EB1502" w:rsidRPr="00514C31" w:rsidRDefault="00EB1502" w:rsidP="00127830">
      <w:pPr>
        <w:pStyle w:val="FR2"/>
        <w:suppressAutoHyphens/>
        <w:ind w:left="0" w:firstLine="0"/>
        <w:jc w:val="center"/>
        <w:rPr>
          <w:rFonts w:cs="Times New Roman"/>
        </w:rPr>
      </w:pPr>
      <w:r w:rsidRPr="00247FDF">
        <w:t>§ 2</w:t>
      </w:r>
      <w:r w:rsidR="00A9503A">
        <w:t>.</w:t>
      </w:r>
    </w:p>
    <w:p w14:paraId="6DA45974" w14:textId="77777777" w:rsidR="00EB1502" w:rsidRPr="00514C31" w:rsidRDefault="00EB1502" w:rsidP="00127830">
      <w:pPr>
        <w:pStyle w:val="FR2"/>
        <w:numPr>
          <w:ilvl w:val="0"/>
          <w:numId w:val="15"/>
        </w:numPr>
        <w:tabs>
          <w:tab w:val="clear" w:pos="720"/>
          <w:tab w:val="num" w:pos="0"/>
        </w:tabs>
        <w:suppressAutoHyphens/>
        <w:ind w:left="426" w:hanging="426"/>
        <w:jc w:val="both"/>
        <w:rPr>
          <w:rFonts w:cs="Times New Roman"/>
        </w:rPr>
      </w:pPr>
      <w:r w:rsidRPr="00247FDF">
        <w:t xml:space="preserve">Najemca oświadcza, iż jako osoby, które będą wspólnie zamieszkiwały z Najemcą, wskazuje: </w:t>
      </w:r>
    </w:p>
    <w:p w14:paraId="5508AE5A" w14:textId="77777777" w:rsidR="00EB1502" w:rsidRPr="00514C31" w:rsidRDefault="00EB1502" w:rsidP="00127830">
      <w:pPr>
        <w:pStyle w:val="FR2"/>
        <w:suppressAutoHyphens/>
        <w:ind w:left="0" w:firstLine="0"/>
        <w:jc w:val="both"/>
        <w:rPr>
          <w:rFonts w:cs="Times New Roman"/>
        </w:rPr>
      </w:pPr>
    </w:p>
    <w:p w14:paraId="49158C3C" w14:textId="77777777" w:rsidR="00EB1502" w:rsidRPr="00514C31" w:rsidRDefault="00EB1502" w:rsidP="00127830">
      <w:pPr>
        <w:pStyle w:val="FR2"/>
        <w:suppressAutoHyphens/>
        <w:ind w:left="426" w:firstLine="0"/>
        <w:jc w:val="both"/>
        <w:rPr>
          <w:rFonts w:cs="Times New Roman"/>
        </w:rPr>
      </w:pPr>
      <w:r w:rsidRPr="00247FDF"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47FDF">
        <w:t xml:space="preserve"> Imię i Nazwisko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53451F">
        <w:rPr>
          <w:rFonts w:cs="Times New Roman"/>
        </w:rPr>
        <w:t xml:space="preserve">                             </w:t>
      </w:r>
      <w:r w:rsidR="00273B04">
        <w:rPr>
          <w:rFonts w:cs="Times New Roman"/>
        </w:rPr>
        <w:t>P</w:t>
      </w:r>
      <w:r w:rsidR="00273B04">
        <w:t>ESEL</w:t>
      </w:r>
      <w:r>
        <w:tab/>
      </w:r>
    </w:p>
    <w:p w14:paraId="4D1DC177" w14:textId="242BAF12" w:rsidR="00EB1502" w:rsidRPr="005755F7" w:rsidRDefault="00EB1502" w:rsidP="00725DEA">
      <w:pPr>
        <w:pStyle w:val="FR2"/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426" w:hanging="426"/>
        <w:jc w:val="both"/>
        <w:rPr>
          <w:rFonts w:cs="Times New Roman"/>
        </w:rPr>
      </w:pPr>
      <w:r w:rsidRPr="00247FDF">
        <w:t>Zameldowanie lub zamieszkanie innych osób, wymaga uzyskania pisemnej zgody Wynajmującego.</w:t>
      </w:r>
    </w:p>
    <w:p w14:paraId="3AE80946" w14:textId="77777777" w:rsidR="005755F7" w:rsidRPr="0071305C" w:rsidRDefault="005755F7" w:rsidP="005755F7">
      <w:pPr>
        <w:pStyle w:val="FR2"/>
        <w:suppressAutoHyphens/>
        <w:jc w:val="both"/>
        <w:rPr>
          <w:rFonts w:cs="Times New Roman"/>
        </w:rPr>
      </w:pPr>
    </w:p>
    <w:p w14:paraId="0993CC13" w14:textId="53A3CAA4" w:rsidR="00700B4D" w:rsidRDefault="00700B4D" w:rsidP="0071305C">
      <w:pPr>
        <w:pStyle w:val="FR2"/>
        <w:suppressAutoHyphens/>
        <w:ind w:left="9584"/>
        <w:jc w:val="both"/>
        <w:rPr>
          <w:rFonts w:cs="Times New Roman"/>
        </w:rPr>
      </w:pPr>
    </w:p>
    <w:p w14:paraId="24592765" w14:textId="77777777" w:rsidR="00EB1502" w:rsidRPr="00514C31" w:rsidRDefault="00EB1502" w:rsidP="00127830">
      <w:pPr>
        <w:pStyle w:val="FR2"/>
        <w:tabs>
          <w:tab w:val="left" w:pos="330"/>
          <w:tab w:val="center" w:pos="4818"/>
        </w:tabs>
        <w:suppressAutoHyphens/>
        <w:ind w:left="0" w:firstLine="0"/>
        <w:jc w:val="center"/>
        <w:rPr>
          <w:rFonts w:cs="Times New Roman"/>
        </w:rPr>
      </w:pPr>
      <w:r w:rsidRPr="00247FDF">
        <w:lastRenderedPageBreak/>
        <w:t>§ 3</w:t>
      </w:r>
      <w:r w:rsidR="00A9503A">
        <w:t>.</w:t>
      </w:r>
    </w:p>
    <w:p w14:paraId="0B4919AC" w14:textId="77777777" w:rsidR="003D6D13" w:rsidRPr="00700B4D" w:rsidRDefault="00EB1502" w:rsidP="00700B4D">
      <w:pPr>
        <w:pStyle w:val="FR2"/>
        <w:numPr>
          <w:ilvl w:val="0"/>
          <w:numId w:val="2"/>
        </w:numPr>
        <w:tabs>
          <w:tab w:val="left" w:pos="460"/>
        </w:tabs>
        <w:suppressAutoHyphens/>
        <w:jc w:val="both"/>
        <w:rPr>
          <w:rFonts w:cs="Times New Roman"/>
        </w:rPr>
      </w:pPr>
      <w:r w:rsidRPr="00247FDF">
        <w:t>Najemca zobowiązuje się do zapłaty Wynajmującemu, począwszy od dnia protokolarnego przejęcia lokalu, czynszu najmu oraz opłat niezależnych od Wynajmującego.</w:t>
      </w:r>
    </w:p>
    <w:p w14:paraId="0E6A9602" w14:textId="77777777" w:rsidR="00EB1502" w:rsidRPr="00514C31" w:rsidRDefault="00EB1502" w:rsidP="00127830">
      <w:pPr>
        <w:pStyle w:val="FR2"/>
        <w:numPr>
          <w:ilvl w:val="0"/>
          <w:numId w:val="2"/>
        </w:numPr>
        <w:tabs>
          <w:tab w:val="left" w:pos="460"/>
        </w:tabs>
        <w:suppressAutoHyphens/>
        <w:jc w:val="both"/>
        <w:rPr>
          <w:rFonts w:cs="Times New Roman"/>
        </w:rPr>
      </w:pPr>
      <w:r w:rsidRPr="00247FDF">
        <w:t xml:space="preserve">Podstawę do ustalenia wysokości czynszu najmu stanowi iloczyn, określonej w § 1 </w:t>
      </w:r>
      <w:r>
        <w:rPr>
          <w:rFonts w:cs="Times New Roman"/>
        </w:rPr>
        <w:br/>
      </w:r>
      <w:r w:rsidRPr="00247FDF">
        <w:t xml:space="preserve">ust. 2 umowy, powierzchni lokalu oraz obowiązującej u Wynajmującego stawki czynszu za </w:t>
      </w:r>
      <w:smartTag w:uri="urn:schemas-microsoft-com:office:smarttags" w:element="metricconverter">
        <w:smartTagPr>
          <w:attr w:name="ProductID" w:val="1 m²"/>
        </w:smartTagPr>
        <w:r w:rsidRPr="00247FDF">
          <w:t>1 m²</w:t>
        </w:r>
      </w:smartTag>
      <w:r w:rsidRPr="00247FDF">
        <w:t xml:space="preserve"> powierzchni użytkowej.</w:t>
      </w:r>
    </w:p>
    <w:p w14:paraId="613D333A" w14:textId="1254AFFD" w:rsidR="00536C91" w:rsidRDefault="00EB1502" w:rsidP="00DB4BEA">
      <w:pPr>
        <w:pStyle w:val="FR2"/>
        <w:numPr>
          <w:ilvl w:val="0"/>
          <w:numId w:val="2"/>
        </w:numPr>
        <w:tabs>
          <w:tab w:val="left" w:pos="460"/>
        </w:tabs>
        <w:suppressAutoHyphens/>
        <w:jc w:val="both"/>
        <w:rPr>
          <w:rFonts w:cs="Times New Roman"/>
        </w:rPr>
      </w:pPr>
      <w:r w:rsidRPr="00247FDF">
        <w:t xml:space="preserve">Wysokość czynszu najmu w dniu zawarcia niniejszej umowy, zwanej dalej umową, wyliczona w sposób następujący: </w:t>
      </w:r>
      <w:r>
        <w:rPr>
          <w:noProof/>
        </w:rPr>
        <w:t>………</w:t>
      </w:r>
      <w:r w:rsidRPr="00247FDF">
        <w:rPr>
          <w:noProof/>
        </w:rPr>
        <w:t xml:space="preserve"> </w:t>
      </w:r>
      <w:r w:rsidRPr="00247FDF">
        <w:t xml:space="preserve">m² </w:t>
      </w:r>
      <w:proofErr w:type="spellStart"/>
      <w:r w:rsidRPr="00247FDF">
        <w:t>p.u</w:t>
      </w:r>
      <w:proofErr w:type="spellEnd"/>
      <w:r w:rsidRPr="00247FDF">
        <w:t xml:space="preserve">. x </w:t>
      </w:r>
      <w:r w:rsidR="00DE37B8">
        <w:t>…..</w:t>
      </w:r>
      <w:r w:rsidRPr="00247FDF">
        <w:t xml:space="preserve"> zł/m², wynosi </w:t>
      </w:r>
      <w:r>
        <w:rPr>
          <w:noProof/>
        </w:rPr>
        <w:t>……..</w:t>
      </w:r>
      <w:r w:rsidRPr="00247FDF">
        <w:rPr>
          <w:noProof/>
        </w:rPr>
        <w:t xml:space="preserve"> </w:t>
      </w:r>
      <w:r w:rsidRPr="00247FDF">
        <w:t>zł,</w:t>
      </w:r>
      <w:r w:rsidR="00725DEA">
        <w:br/>
      </w:r>
      <w:r w:rsidRPr="00247FDF">
        <w:t xml:space="preserve"> (słownie</w:t>
      </w:r>
      <w:r w:rsidR="00C30895">
        <w:t xml:space="preserve"> złotych</w:t>
      </w:r>
      <w:r w:rsidRPr="00247FDF">
        <w:t xml:space="preserve">: </w:t>
      </w:r>
      <w:r>
        <w:rPr>
          <w:noProof/>
        </w:rPr>
        <w:t>………….</w:t>
      </w:r>
      <w:r w:rsidRPr="00247FDF">
        <w:rPr>
          <w:noProof/>
        </w:rPr>
        <w:t xml:space="preserve"> </w:t>
      </w:r>
      <w:r w:rsidR="00DE37B8">
        <w:rPr>
          <w:noProof/>
        </w:rPr>
        <w:t>/100</w:t>
      </w:r>
      <w:r w:rsidRPr="00247FDF">
        <w:t>)</w:t>
      </w:r>
      <w:r w:rsidR="00536C91">
        <w:t xml:space="preserve">, </w:t>
      </w:r>
      <w:r w:rsidR="00536C91">
        <w:rPr>
          <w:color w:val="000000" w:themeColor="text1"/>
        </w:rPr>
        <w:t>natomiast od dnia 01.0</w:t>
      </w:r>
      <w:r w:rsidR="002456BC">
        <w:rPr>
          <w:color w:val="000000" w:themeColor="text1"/>
        </w:rPr>
        <w:t>6</w:t>
      </w:r>
      <w:r w:rsidR="00536C91">
        <w:rPr>
          <w:color w:val="000000" w:themeColor="text1"/>
        </w:rPr>
        <w:t>.2022r. wysokość czynszu najmu wynosić będzie …… zł (słownie złotych: ………./100) którą wyliczono w sposób następujący: ….. m</w:t>
      </w:r>
      <w:r w:rsidR="00536C91">
        <w:rPr>
          <w:color w:val="000000" w:themeColor="text1"/>
          <w:vertAlign w:val="superscript"/>
        </w:rPr>
        <w:t>2</w:t>
      </w:r>
      <w:r w:rsidR="00536C91">
        <w:rPr>
          <w:color w:val="000000" w:themeColor="text1"/>
        </w:rPr>
        <w:t xml:space="preserve"> </w:t>
      </w:r>
      <w:proofErr w:type="spellStart"/>
      <w:r w:rsidR="00536C91">
        <w:rPr>
          <w:color w:val="000000" w:themeColor="text1"/>
        </w:rPr>
        <w:t>p.u</w:t>
      </w:r>
      <w:proofErr w:type="spellEnd"/>
      <w:r w:rsidR="00536C91">
        <w:rPr>
          <w:color w:val="000000" w:themeColor="text1"/>
        </w:rPr>
        <w:t>. x ……. zł/m</w:t>
      </w:r>
      <w:r w:rsidR="00536C91">
        <w:rPr>
          <w:color w:val="000000" w:themeColor="text1"/>
          <w:vertAlign w:val="superscript"/>
        </w:rPr>
        <w:t>2</w:t>
      </w:r>
      <w:r w:rsidR="00536C91">
        <w:rPr>
          <w:color w:val="000000" w:themeColor="text1"/>
        </w:rPr>
        <w:t>.</w:t>
      </w:r>
    </w:p>
    <w:p w14:paraId="486F4BBF" w14:textId="77777777" w:rsidR="00EB1502" w:rsidRPr="00514C31" w:rsidRDefault="00EB1502" w:rsidP="00127830">
      <w:pPr>
        <w:pStyle w:val="FR2"/>
        <w:numPr>
          <w:ilvl w:val="0"/>
          <w:numId w:val="2"/>
        </w:numPr>
        <w:tabs>
          <w:tab w:val="left" w:pos="460"/>
        </w:tabs>
        <w:suppressAutoHyphens/>
        <w:jc w:val="both"/>
        <w:rPr>
          <w:rFonts w:cs="Times New Roman"/>
        </w:rPr>
      </w:pPr>
      <w:r w:rsidRPr="00247FDF">
        <w:t>Wynajmujący może podwyższyć czynsz najmu, wypowiadając jego dotychczasową wysokość, najpóźniej na koniec miesiąca kalendarzowego, z zachowaniem trzymiesięcznego okresu wypowiedzenia.</w:t>
      </w:r>
    </w:p>
    <w:p w14:paraId="70B9A976" w14:textId="77777777" w:rsidR="00EB1502" w:rsidRPr="00514C31" w:rsidRDefault="00EB1502" w:rsidP="00127830">
      <w:pPr>
        <w:pStyle w:val="FR2"/>
        <w:numPr>
          <w:ilvl w:val="0"/>
          <w:numId w:val="2"/>
        </w:numPr>
        <w:tabs>
          <w:tab w:val="left" w:pos="460"/>
        </w:tabs>
        <w:suppressAutoHyphens/>
        <w:jc w:val="both"/>
        <w:rPr>
          <w:rFonts w:cs="Times New Roman"/>
        </w:rPr>
      </w:pPr>
      <w:r w:rsidRPr="00247FDF">
        <w:t>Opłaty niezależne od Wynajmującego obejmują:</w:t>
      </w:r>
    </w:p>
    <w:p w14:paraId="1DA71439" w14:textId="77777777" w:rsidR="00EB1502" w:rsidRPr="00514C31" w:rsidRDefault="00EB1502" w:rsidP="00127830">
      <w:pPr>
        <w:pStyle w:val="FR2"/>
        <w:numPr>
          <w:ilvl w:val="0"/>
          <w:numId w:val="16"/>
        </w:numPr>
        <w:tabs>
          <w:tab w:val="left" w:pos="460"/>
        </w:tabs>
        <w:suppressAutoHyphens/>
        <w:ind w:firstLine="5"/>
        <w:jc w:val="both"/>
        <w:rPr>
          <w:rFonts w:cs="Times New Roman"/>
        </w:rPr>
      </w:pPr>
      <w:r w:rsidRPr="00247FDF">
        <w:t>opłatę za centralne ogrzewanie,</w:t>
      </w:r>
    </w:p>
    <w:p w14:paraId="2DBF8807" w14:textId="77777777" w:rsidR="00EB1502" w:rsidRPr="00514C31" w:rsidRDefault="00EB1502" w:rsidP="00127830">
      <w:pPr>
        <w:pStyle w:val="FR2"/>
        <w:numPr>
          <w:ilvl w:val="0"/>
          <w:numId w:val="16"/>
        </w:numPr>
        <w:tabs>
          <w:tab w:val="left" w:pos="460"/>
        </w:tabs>
        <w:suppressAutoHyphens/>
        <w:ind w:firstLine="5"/>
        <w:jc w:val="both"/>
        <w:rPr>
          <w:rFonts w:cs="Times New Roman"/>
        </w:rPr>
      </w:pPr>
      <w:r w:rsidRPr="00247FDF">
        <w:t>opłatę za podgrzanie wody,</w:t>
      </w:r>
    </w:p>
    <w:p w14:paraId="27D24CA9" w14:textId="77777777" w:rsidR="00EB1502" w:rsidRPr="00514C31" w:rsidRDefault="00EB1502" w:rsidP="00127830">
      <w:pPr>
        <w:pStyle w:val="FR2"/>
        <w:numPr>
          <w:ilvl w:val="0"/>
          <w:numId w:val="16"/>
        </w:numPr>
        <w:tabs>
          <w:tab w:val="left" w:pos="460"/>
        </w:tabs>
        <w:suppressAutoHyphens/>
        <w:ind w:firstLine="5"/>
        <w:jc w:val="both"/>
        <w:rPr>
          <w:rFonts w:cs="Times New Roman"/>
        </w:rPr>
      </w:pPr>
      <w:r w:rsidRPr="00247FDF">
        <w:t>opłatę za dostawę zimnej wody i odprowadzanie ścieków,</w:t>
      </w:r>
    </w:p>
    <w:p w14:paraId="49D3BA3F" w14:textId="77777777" w:rsidR="00EB1502" w:rsidRPr="00514C31" w:rsidRDefault="00EB1502" w:rsidP="00127830">
      <w:pPr>
        <w:pStyle w:val="FR2"/>
        <w:numPr>
          <w:ilvl w:val="0"/>
          <w:numId w:val="16"/>
        </w:numPr>
        <w:tabs>
          <w:tab w:val="left" w:pos="460"/>
        </w:tabs>
        <w:suppressAutoHyphens/>
        <w:ind w:firstLine="5"/>
        <w:jc w:val="both"/>
        <w:rPr>
          <w:rFonts w:cs="Times New Roman"/>
        </w:rPr>
      </w:pPr>
      <w:r w:rsidRPr="00247FDF">
        <w:t>opłatę za gospodarowanie odpadami komunalnymi.</w:t>
      </w:r>
    </w:p>
    <w:p w14:paraId="32924693" w14:textId="23E541A0" w:rsidR="00445CA3" w:rsidRPr="00AA6C22" w:rsidRDefault="00EB1502" w:rsidP="00445CA3">
      <w:pPr>
        <w:pStyle w:val="FR2"/>
        <w:numPr>
          <w:ilvl w:val="0"/>
          <w:numId w:val="2"/>
        </w:numPr>
        <w:tabs>
          <w:tab w:val="left" w:pos="142"/>
        </w:tabs>
        <w:suppressAutoHyphens/>
        <w:jc w:val="both"/>
        <w:rPr>
          <w:rFonts w:cs="Times New Roman"/>
          <w:color w:val="000000" w:themeColor="text1"/>
        </w:rPr>
      </w:pPr>
      <w:r w:rsidRPr="00247FDF">
        <w:t xml:space="preserve">Wysokość opłat, wymienionych w ust. 5 pkt 1), 2) i 3) niniejszego paragrafu, </w:t>
      </w:r>
      <w:r>
        <w:rPr>
          <w:rFonts w:cs="Times New Roman"/>
        </w:rPr>
        <w:br/>
      </w:r>
      <w:r w:rsidRPr="00247FDF">
        <w:t xml:space="preserve">jest ustalana przez Wynajmującego, uchwałą Zarządu TBS Wrocław Sp. z o.o. </w:t>
      </w:r>
      <w:r>
        <w:rPr>
          <w:rFonts w:cs="Times New Roman"/>
        </w:rPr>
        <w:br/>
      </w:r>
      <w:r w:rsidRPr="00247FDF">
        <w:t>i wnoszona</w:t>
      </w:r>
      <w:r>
        <w:t xml:space="preserve"> </w:t>
      </w:r>
      <w:r w:rsidRPr="00247FDF">
        <w:t xml:space="preserve">w formie zaliczek. Opłaty podlegają </w:t>
      </w:r>
      <w:r w:rsidR="00445CA3" w:rsidRPr="00CB7E07">
        <w:rPr>
          <w:color w:val="000000" w:themeColor="text1"/>
        </w:rPr>
        <w:t xml:space="preserve">rozliczeniu po zakończeniu okresu rozliczeniowego w oparciu o postanowienia </w:t>
      </w:r>
      <w:r w:rsidR="00CB7E07" w:rsidRPr="00CB7E07">
        <w:rPr>
          <w:color w:val="000000" w:themeColor="text1"/>
        </w:rPr>
        <w:t>„</w:t>
      </w:r>
      <w:r w:rsidR="00445CA3" w:rsidRPr="00CB7E07">
        <w:rPr>
          <w:color w:val="000000" w:themeColor="text1"/>
        </w:rPr>
        <w:t xml:space="preserve">Regulaminu rozliczania kosztów energii cieplnej przeznaczonej na wentylację, ogrzewanie lokali i podgrzanie wody użytkowej </w:t>
      </w:r>
      <w:r w:rsidR="00445CA3" w:rsidRPr="00CB7E07">
        <w:rPr>
          <w:color w:val="000000" w:themeColor="text1"/>
        </w:rPr>
        <w:br/>
        <w:t xml:space="preserve">oraz kosztów dostawy zimnej wody i odprowadzania ścieków </w:t>
      </w:r>
      <w:r w:rsidR="00445CA3" w:rsidRPr="00CB7E07">
        <w:rPr>
          <w:color w:val="000000" w:themeColor="text1"/>
        </w:rPr>
        <w:br/>
        <w:t>w budynkach TBS Wrocław Spółka z o.o. wyposażonych w podzielniki kosztów ogrzewania lub ciepłomierzy i w wodomierze</w:t>
      </w:r>
      <w:r w:rsidR="00CB7E07" w:rsidRPr="00CB7E07">
        <w:rPr>
          <w:color w:val="000000" w:themeColor="text1"/>
        </w:rPr>
        <w:t>” zatwierdzon</w:t>
      </w:r>
      <w:r w:rsidR="00577A8E">
        <w:rPr>
          <w:color w:val="000000" w:themeColor="text1"/>
        </w:rPr>
        <w:t>ego</w:t>
      </w:r>
      <w:r w:rsidR="00CB7E07" w:rsidRPr="00CB7E07">
        <w:rPr>
          <w:color w:val="000000" w:themeColor="text1"/>
        </w:rPr>
        <w:t xml:space="preserve"> Uchwałą </w:t>
      </w:r>
      <w:r w:rsidR="00725DEA">
        <w:rPr>
          <w:color w:val="000000" w:themeColor="text1"/>
        </w:rPr>
        <w:br/>
      </w:r>
      <w:r w:rsidR="00CB7E07" w:rsidRPr="00CB7E07">
        <w:rPr>
          <w:color w:val="000000" w:themeColor="text1"/>
        </w:rPr>
        <w:t>nr BOS.0022.29.VII.2022 Zarządu TBS Wrocław Sp. z o.o. z dnia 02.02.2022r.</w:t>
      </w:r>
      <w:r w:rsidR="00445CA3" w:rsidRPr="00CB7E07">
        <w:rPr>
          <w:color w:val="000000" w:themeColor="text1"/>
        </w:rPr>
        <w:t>.</w:t>
      </w:r>
    </w:p>
    <w:p w14:paraId="51701EDA" w14:textId="07D44B3D" w:rsidR="00EB1502" w:rsidRPr="00514C31" w:rsidRDefault="00EB1502" w:rsidP="00127830">
      <w:pPr>
        <w:pStyle w:val="FR2"/>
        <w:numPr>
          <w:ilvl w:val="0"/>
          <w:numId w:val="17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rFonts w:cs="Times New Roman"/>
        </w:rPr>
      </w:pPr>
      <w:r w:rsidRPr="00247FDF">
        <w:t>Wysokość opłat wymienionych w ust. 5 pkt 4) niniejszego paragrafu za gospodarowanie odpadami komunalnymi odpowiada wysokości stawek opłat określonych przez Radę Miejską Wrocławia.</w:t>
      </w:r>
    </w:p>
    <w:p w14:paraId="555C6138" w14:textId="07E01A60" w:rsidR="00EB1502" w:rsidRPr="00514C31" w:rsidRDefault="00EB1502" w:rsidP="00E374B2">
      <w:pPr>
        <w:pStyle w:val="FR2"/>
        <w:numPr>
          <w:ilvl w:val="0"/>
          <w:numId w:val="17"/>
        </w:numPr>
        <w:tabs>
          <w:tab w:val="clear" w:pos="720"/>
          <w:tab w:val="left" w:pos="142"/>
          <w:tab w:val="num" w:pos="426"/>
        </w:tabs>
        <w:suppressAutoHyphens/>
        <w:ind w:left="426" w:hanging="426"/>
        <w:jc w:val="both"/>
        <w:rPr>
          <w:rFonts w:cs="Times New Roman"/>
        </w:rPr>
      </w:pPr>
      <w:r w:rsidRPr="00247FDF">
        <w:t>Wysokość opłat niezależnych od Wynajmującego w dniu zawarcia umowy wynosi:</w:t>
      </w:r>
      <w:r>
        <w:t xml:space="preserve">…… </w:t>
      </w:r>
      <w:r w:rsidRPr="00247FDF">
        <w:t>zł (słownie</w:t>
      </w:r>
      <w:r w:rsidR="00C31600">
        <w:t xml:space="preserve"> złotych</w:t>
      </w:r>
      <w:r w:rsidRPr="00247FDF">
        <w:t xml:space="preserve">: </w:t>
      </w:r>
      <w:r w:rsidRPr="00247FDF">
        <w:rPr>
          <w:noProof/>
        </w:rPr>
        <w:t xml:space="preserve"> </w:t>
      </w:r>
      <w:r>
        <w:rPr>
          <w:noProof/>
        </w:rPr>
        <w:t>………….</w:t>
      </w:r>
      <w:r w:rsidRPr="00247FDF">
        <w:rPr>
          <w:noProof/>
        </w:rPr>
        <w:t xml:space="preserve"> </w:t>
      </w:r>
      <w:r w:rsidR="00DE37B8">
        <w:rPr>
          <w:noProof/>
        </w:rPr>
        <w:t>/100</w:t>
      </w:r>
      <w:r w:rsidRPr="00247FDF">
        <w:t>), na co składają się opłaty, za:</w:t>
      </w:r>
    </w:p>
    <w:p w14:paraId="540A7AE2" w14:textId="5B00D506" w:rsidR="00EB1502" w:rsidRPr="00514C31" w:rsidRDefault="00EB1502" w:rsidP="00127830">
      <w:pPr>
        <w:pStyle w:val="FR2"/>
        <w:numPr>
          <w:ilvl w:val="1"/>
          <w:numId w:val="9"/>
        </w:numPr>
        <w:tabs>
          <w:tab w:val="clear" w:pos="1440"/>
          <w:tab w:val="left" w:pos="460"/>
          <w:tab w:val="num" w:pos="567"/>
        </w:tabs>
        <w:suppressAutoHyphens/>
        <w:ind w:hanging="1014"/>
        <w:jc w:val="both"/>
        <w:rPr>
          <w:rFonts w:cs="Times New Roman"/>
        </w:rPr>
      </w:pPr>
      <w:r w:rsidRPr="00247FDF">
        <w:t>zimną wodę i ścieki</w:t>
      </w:r>
      <w:r w:rsidR="00C31600">
        <w:tab/>
      </w:r>
      <w:r w:rsidR="00C31600">
        <w:tab/>
      </w:r>
      <w:r w:rsidR="00C31600">
        <w:tab/>
      </w:r>
      <w:r w:rsidR="00C31600">
        <w:tab/>
      </w:r>
      <w:r w:rsidR="00C31600">
        <w:tab/>
      </w:r>
      <w:r w:rsidR="00C31600">
        <w:tab/>
      </w:r>
      <w:r w:rsidR="00C31600">
        <w:tab/>
      </w:r>
      <w:r>
        <w:rPr>
          <w:noProof/>
        </w:rPr>
        <w:t>….</w:t>
      </w:r>
      <w:r w:rsidRPr="00247FDF">
        <w:rPr>
          <w:b/>
          <w:bCs/>
        </w:rPr>
        <w:t xml:space="preserve"> </w:t>
      </w:r>
      <w:r w:rsidRPr="00247FDF">
        <w:t xml:space="preserve">m³ x </w:t>
      </w:r>
      <w:r>
        <w:t>……</w:t>
      </w:r>
      <w:r w:rsidRPr="00247FDF">
        <w:t xml:space="preserve"> zł/m³</w:t>
      </w:r>
      <w:r>
        <w:rPr>
          <w:b/>
          <w:bCs/>
        </w:rPr>
        <w:t xml:space="preserve"> </w:t>
      </w:r>
      <w:r w:rsidRPr="00247FDF">
        <w:t>=</w:t>
      </w:r>
      <w:r>
        <w:t xml:space="preserve"> </w:t>
      </w:r>
      <w:r>
        <w:rPr>
          <w:noProof/>
        </w:rPr>
        <w:t xml:space="preserve">… </w:t>
      </w:r>
      <w:r w:rsidRPr="00247FDF">
        <w:t>zł,</w:t>
      </w:r>
    </w:p>
    <w:p w14:paraId="31190C44" w14:textId="5E845A40" w:rsidR="00EB1502" w:rsidRPr="00514C31" w:rsidRDefault="00EB1502" w:rsidP="00127830">
      <w:pPr>
        <w:pStyle w:val="FR2"/>
        <w:numPr>
          <w:ilvl w:val="1"/>
          <w:numId w:val="9"/>
        </w:numPr>
        <w:tabs>
          <w:tab w:val="clear" w:pos="1440"/>
          <w:tab w:val="left" w:pos="460"/>
          <w:tab w:val="num" w:pos="567"/>
        </w:tabs>
        <w:suppressAutoHyphens/>
        <w:ind w:hanging="1014"/>
        <w:jc w:val="both"/>
        <w:rPr>
          <w:rFonts w:cs="Times New Roman"/>
        </w:rPr>
      </w:pPr>
      <w:r w:rsidRPr="00247FDF">
        <w:t>podgrzanie wody</w:t>
      </w:r>
      <w:r w:rsidR="00C31600">
        <w:tab/>
      </w:r>
      <w:r w:rsidR="00C31600">
        <w:tab/>
      </w:r>
      <w:r w:rsidR="00C31600">
        <w:tab/>
      </w:r>
      <w:r w:rsidR="00C31600">
        <w:tab/>
      </w:r>
      <w:r w:rsidR="00C31600">
        <w:tab/>
      </w:r>
      <w:r w:rsidR="00C31600">
        <w:tab/>
      </w:r>
      <w:r w:rsidR="00C31600">
        <w:tab/>
      </w:r>
      <w:r>
        <w:t>….</w:t>
      </w:r>
      <w:r w:rsidRPr="00247FDF">
        <w:t xml:space="preserve"> m</w:t>
      </w:r>
      <w:r w:rsidRPr="00247FDF">
        <w:rPr>
          <w:vertAlign w:val="superscript"/>
        </w:rPr>
        <w:t>3</w:t>
      </w:r>
      <w:r w:rsidRPr="00247FDF">
        <w:t xml:space="preserve"> x</w:t>
      </w:r>
      <w:r>
        <w:t xml:space="preserve"> …</w:t>
      </w:r>
      <w:r w:rsidR="00C31600">
        <w:t>..</w:t>
      </w:r>
      <w:r>
        <w:t>.</w:t>
      </w:r>
      <w:r w:rsidRPr="00247FDF">
        <w:t xml:space="preserve"> zł/m³</w:t>
      </w:r>
      <w:r>
        <w:t xml:space="preserve"> </w:t>
      </w:r>
      <w:r w:rsidRPr="00247FDF">
        <w:t>=</w:t>
      </w:r>
      <w:r w:rsidR="00C31600">
        <w:t xml:space="preserve"> </w:t>
      </w:r>
      <w:r>
        <w:rPr>
          <w:noProof/>
        </w:rPr>
        <w:t xml:space="preserve">… </w:t>
      </w:r>
      <w:r w:rsidRPr="00247FDF">
        <w:t>zł,</w:t>
      </w:r>
    </w:p>
    <w:p w14:paraId="28F85037" w14:textId="7CC60019" w:rsidR="00EB1502" w:rsidRPr="00514C31" w:rsidRDefault="00EB1502" w:rsidP="00127830">
      <w:pPr>
        <w:pStyle w:val="FR2"/>
        <w:numPr>
          <w:ilvl w:val="1"/>
          <w:numId w:val="9"/>
        </w:numPr>
        <w:tabs>
          <w:tab w:val="clear" w:pos="1440"/>
          <w:tab w:val="left" w:pos="460"/>
          <w:tab w:val="num" w:pos="567"/>
        </w:tabs>
        <w:suppressAutoHyphens/>
        <w:ind w:left="426" w:firstLine="0"/>
        <w:jc w:val="both"/>
        <w:rPr>
          <w:rFonts w:cs="Times New Roman"/>
        </w:rPr>
      </w:pPr>
      <w:r w:rsidRPr="00247FDF">
        <w:t>centralne ogrzewanie</w:t>
      </w:r>
      <w:r w:rsidR="00C31600">
        <w:tab/>
      </w:r>
      <w:r w:rsidR="00C31600">
        <w:tab/>
      </w:r>
      <w:r w:rsidR="00C31600">
        <w:tab/>
      </w:r>
      <w:r w:rsidR="00C31600">
        <w:tab/>
      </w:r>
      <w:r w:rsidR="00C31600">
        <w:tab/>
        <w:t xml:space="preserve">  .</w:t>
      </w:r>
      <w:r>
        <w:rPr>
          <w:noProof/>
        </w:rPr>
        <w:t>…</w:t>
      </w:r>
      <w:r w:rsidR="00C31600">
        <w:rPr>
          <w:noProof/>
        </w:rPr>
        <w:t>.</w:t>
      </w:r>
      <w:r w:rsidRPr="00247FDF">
        <w:rPr>
          <w:noProof/>
        </w:rPr>
        <w:t xml:space="preserve"> </w:t>
      </w:r>
      <w:r w:rsidRPr="00247FDF">
        <w:t xml:space="preserve">m² p. u. x </w:t>
      </w:r>
      <w:r>
        <w:t>……</w:t>
      </w:r>
      <w:r w:rsidRPr="00247FDF">
        <w:t xml:space="preserve"> zł/m</w:t>
      </w:r>
      <w:r w:rsidRPr="00247FDF">
        <w:rPr>
          <w:vertAlign w:val="superscript"/>
        </w:rPr>
        <w:t>2</w:t>
      </w:r>
      <w:r>
        <w:t xml:space="preserve"> </w:t>
      </w:r>
      <w:r w:rsidRPr="00247FDF">
        <w:t>=</w:t>
      </w:r>
      <w:r>
        <w:t xml:space="preserve"> </w:t>
      </w:r>
      <w:r>
        <w:rPr>
          <w:noProof/>
        </w:rPr>
        <w:t>…</w:t>
      </w:r>
      <w:r w:rsidRPr="00247FDF">
        <w:t>zł,</w:t>
      </w:r>
    </w:p>
    <w:p w14:paraId="592A1AB5" w14:textId="5EE1FC5B" w:rsidR="00EB1502" w:rsidRPr="00064583" w:rsidRDefault="00EB1502" w:rsidP="00127830">
      <w:pPr>
        <w:pStyle w:val="FR2"/>
        <w:numPr>
          <w:ilvl w:val="1"/>
          <w:numId w:val="9"/>
        </w:numPr>
        <w:tabs>
          <w:tab w:val="clear" w:pos="1440"/>
          <w:tab w:val="left" w:pos="426"/>
          <w:tab w:val="num" w:pos="567"/>
        </w:tabs>
        <w:suppressAutoHyphens/>
        <w:ind w:left="426" w:firstLine="0"/>
        <w:jc w:val="both"/>
        <w:rPr>
          <w:rFonts w:cs="Times New Roman"/>
        </w:rPr>
      </w:pPr>
      <w:r w:rsidRPr="00247FDF">
        <w:t>gospodarowanie odpadami komunalnymi</w:t>
      </w:r>
      <w:r w:rsidRPr="00217BC8">
        <w:rPr>
          <w:rFonts w:cs="Times New Roman"/>
        </w:rPr>
        <w:tab/>
      </w:r>
      <w:r w:rsidRPr="00217BC8">
        <w:rPr>
          <w:rFonts w:cs="Times New Roman"/>
        </w:rPr>
        <w:tab/>
      </w:r>
      <w:r w:rsidR="00C31600">
        <w:rPr>
          <w:rFonts w:cs="Times New Roman"/>
        </w:rPr>
        <w:tab/>
      </w:r>
      <w:r w:rsidR="00C31600">
        <w:rPr>
          <w:rFonts w:cs="Times New Roman"/>
        </w:rPr>
        <w:tab/>
      </w:r>
      <w:r w:rsidR="00C31600">
        <w:rPr>
          <w:rFonts w:cs="Times New Roman"/>
        </w:rPr>
        <w:tab/>
      </w:r>
      <w:r>
        <w:rPr>
          <w:rFonts w:cs="Times New Roman"/>
        </w:rPr>
        <w:t>………</w:t>
      </w:r>
      <w:r w:rsidR="00C31600">
        <w:rPr>
          <w:rFonts w:cs="Times New Roman"/>
        </w:rPr>
        <w:t>.</w:t>
      </w:r>
      <w:r>
        <w:rPr>
          <w:rFonts w:cs="Times New Roman"/>
        </w:rPr>
        <w:t>…….</w:t>
      </w:r>
      <w:r w:rsidRPr="00247FDF">
        <w:t xml:space="preserve">= </w:t>
      </w:r>
      <w:r w:rsidRPr="00247FDF">
        <w:rPr>
          <w:noProof/>
        </w:rPr>
        <w:t xml:space="preserve"> </w:t>
      </w:r>
      <w:r>
        <w:rPr>
          <w:noProof/>
        </w:rPr>
        <w:t>…</w:t>
      </w:r>
      <w:r w:rsidRPr="00247FDF">
        <w:t>zł.</w:t>
      </w:r>
    </w:p>
    <w:p w14:paraId="3F4F6B98" w14:textId="55F0310F" w:rsidR="00EB1502" w:rsidRPr="00DB4BEA" w:rsidRDefault="00EB1502" w:rsidP="00127830">
      <w:pPr>
        <w:pStyle w:val="FR2"/>
        <w:numPr>
          <w:ilvl w:val="0"/>
          <w:numId w:val="18"/>
        </w:numPr>
        <w:tabs>
          <w:tab w:val="clear" w:pos="720"/>
          <w:tab w:val="left" w:pos="0"/>
        </w:tabs>
        <w:suppressAutoHyphens/>
        <w:spacing w:after="120"/>
        <w:ind w:left="425" w:hanging="425"/>
        <w:jc w:val="both"/>
        <w:rPr>
          <w:rFonts w:cs="Times New Roman"/>
        </w:rPr>
      </w:pPr>
      <w:r w:rsidRPr="00247FDF">
        <w:t>Wysokość opłat niezależnych od Wynajmującego może ulec zmianie w przypadku zmiany wielkości zużycia lub zmiany ceny przez dostawców mediów lub dostawców usług</w:t>
      </w:r>
      <w:r w:rsidR="00097643">
        <w:t xml:space="preserve"> oraz zmian  wysokości obowiązujących stawek podatkowych.</w:t>
      </w:r>
      <w:r w:rsidRPr="00247FDF">
        <w:t xml:space="preserve"> Podwyższenie opłat nie wymaga zmiany umowy, lecz przedstawienia Najemcy na piśmie zestawienia opłat wraz </w:t>
      </w:r>
      <w:r w:rsidR="00097643">
        <w:br/>
      </w:r>
      <w:r w:rsidRPr="00247FDF">
        <w:t>z przyczyną ich podwyższania.</w:t>
      </w:r>
    </w:p>
    <w:p w14:paraId="0A9816F1" w14:textId="77777777" w:rsidR="00064583" w:rsidRPr="00514C31" w:rsidRDefault="00064583" w:rsidP="00064583">
      <w:pPr>
        <w:pStyle w:val="FR2"/>
        <w:tabs>
          <w:tab w:val="left" w:pos="0"/>
        </w:tabs>
        <w:suppressAutoHyphens/>
        <w:spacing w:after="120"/>
        <w:ind w:left="425" w:firstLine="0"/>
        <w:jc w:val="both"/>
        <w:rPr>
          <w:rFonts w:cs="Times New Roman"/>
        </w:rPr>
      </w:pPr>
    </w:p>
    <w:p w14:paraId="64DF77E3" w14:textId="3686F9A9" w:rsidR="00EB1502" w:rsidRPr="00514C31" w:rsidRDefault="00EB1502" w:rsidP="00127830">
      <w:pPr>
        <w:pStyle w:val="FR2"/>
        <w:tabs>
          <w:tab w:val="left" w:pos="0"/>
        </w:tabs>
        <w:suppressAutoHyphens/>
        <w:ind w:left="0" w:firstLine="0"/>
        <w:jc w:val="center"/>
        <w:rPr>
          <w:rFonts w:cs="Times New Roman"/>
        </w:rPr>
      </w:pPr>
      <w:r w:rsidRPr="00247FDF">
        <w:t>§ 4</w:t>
      </w:r>
      <w:r w:rsidR="00A9503A">
        <w:t>.</w:t>
      </w:r>
    </w:p>
    <w:p w14:paraId="6C073F37" w14:textId="2D136B59" w:rsidR="00EB1502" w:rsidRPr="00D768B0" w:rsidRDefault="00EB1502" w:rsidP="00127830">
      <w:pPr>
        <w:pStyle w:val="FR2"/>
        <w:numPr>
          <w:ilvl w:val="0"/>
          <w:numId w:val="10"/>
        </w:numPr>
        <w:tabs>
          <w:tab w:val="num" w:pos="426"/>
          <w:tab w:val="left" w:pos="460"/>
        </w:tabs>
        <w:suppressAutoHyphens/>
        <w:ind w:left="426" w:hanging="426"/>
        <w:jc w:val="both"/>
        <w:rPr>
          <w:rFonts w:cs="Times New Roman"/>
        </w:rPr>
      </w:pPr>
      <w:r w:rsidRPr="00247FDF">
        <w:t>Najemca zobowiązuje się płacić Wynajmującemu czynsz najmu oraz opłaty niezależne, miesięcznie, z góry, do dziesiątego dnia każdego miesiąca kalendarzowego na rachunek bankowy Wynajmującego w Banku PKO BP S.A. Oddział 1 we Wrocławiu numer:</w:t>
      </w:r>
      <w:r w:rsidRPr="00217BC8">
        <w:rPr>
          <w:rFonts w:cs="Times New Roman"/>
        </w:rPr>
        <w:br/>
      </w:r>
      <w:r>
        <w:rPr>
          <w:noProof/>
        </w:rPr>
        <w:t>…….</w:t>
      </w:r>
      <w:r w:rsidRPr="00247FDF">
        <w:rPr>
          <w:noProof/>
        </w:rPr>
        <w:t xml:space="preserve"> </w:t>
      </w:r>
      <w:r w:rsidRPr="00247FDF">
        <w:t>1020 5226 2001 0000 0000</w:t>
      </w:r>
      <w:r w:rsidRPr="00247FDF">
        <w:rPr>
          <w:noProof/>
        </w:rPr>
        <w:t xml:space="preserve"> </w:t>
      </w:r>
      <w:r>
        <w:rPr>
          <w:noProof/>
        </w:rPr>
        <w:t>…….</w:t>
      </w:r>
    </w:p>
    <w:p w14:paraId="5D09EF1A" w14:textId="72B8A40F" w:rsidR="00D768B0" w:rsidRDefault="00D768B0" w:rsidP="00D768B0">
      <w:pPr>
        <w:pStyle w:val="FR2"/>
        <w:tabs>
          <w:tab w:val="num" w:pos="426"/>
          <w:tab w:val="left" w:pos="460"/>
        </w:tabs>
        <w:suppressAutoHyphens/>
        <w:jc w:val="both"/>
        <w:rPr>
          <w:rFonts w:cs="Times New Roman"/>
        </w:rPr>
      </w:pPr>
    </w:p>
    <w:p w14:paraId="307AC74A" w14:textId="713C34D3" w:rsidR="005755F7" w:rsidRDefault="005755F7" w:rsidP="00D768B0">
      <w:pPr>
        <w:pStyle w:val="FR2"/>
        <w:tabs>
          <w:tab w:val="num" w:pos="426"/>
          <w:tab w:val="left" w:pos="460"/>
        </w:tabs>
        <w:suppressAutoHyphens/>
        <w:jc w:val="both"/>
        <w:rPr>
          <w:rFonts w:cs="Times New Roman"/>
        </w:rPr>
      </w:pPr>
    </w:p>
    <w:p w14:paraId="2DC385C7" w14:textId="77777777" w:rsidR="005755F7" w:rsidRPr="00514C31" w:rsidRDefault="005755F7" w:rsidP="00D768B0">
      <w:pPr>
        <w:pStyle w:val="FR2"/>
        <w:tabs>
          <w:tab w:val="num" w:pos="426"/>
          <w:tab w:val="left" w:pos="460"/>
        </w:tabs>
        <w:suppressAutoHyphens/>
        <w:jc w:val="both"/>
        <w:rPr>
          <w:rFonts w:cs="Times New Roman"/>
        </w:rPr>
      </w:pPr>
    </w:p>
    <w:p w14:paraId="6D111591" w14:textId="5F42AB89" w:rsidR="00EB1502" w:rsidRPr="00FD3BBA" w:rsidRDefault="00EB1502" w:rsidP="00127830">
      <w:pPr>
        <w:pStyle w:val="FR2"/>
        <w:numPr>
          <w:ilvl w:val="0"/>
          <w:numId w:val="10"/>
        </w:numPr>
        <w:tabs>
          <w:tab w:val="left" w:pos="0"/>
          <w:tab w:val="num" w:pos="426"/>
        </w:tabs>
        <w:suppressAutoHyphens/>
        <w:ind w:left="426" w:hanging="426"/>
        <w:jc w:val="both"/>
        <w:rPr>
          <w:rFonts w:cs="Times New Roman"/>
        </w:rPr>
      </w:pPr>
      <w:r w:rsidRPr="00247FDF">
        <w:lastRenderedPageBreak/>
        <w:t>W przypadku opóźnienia w zapłacie czynszu lub opłat niezależnych Wynajmujący może żądać</w:t>
      </w:r>
      <w:r w:rsidRPr="00247FDF">
        <w:rPr>
          <w:rStyle w:val="Odwoanieprzypisukocowego"/>
          <w:rFonts w:cs="Arial"/>
        </w:rPr>
        <w:t xml:space="preserve"> </w:t>
      </w:r>
      <w:r w:rsidRPr="00247FDF">
        <w:t>odsetek ustawowych. Za dzień zapłaty należności Strony przyjmują dzień wpływu środków pieniężnych na rachunek bankowy Wynajmującego.</w:t>
      </w:r>
    </w:p>
    <w:p w14:paraId="0562358E" w14:textId="77777777" w:rsidR="00445CA3" w:rsidRPr="00445CA3" w:rsidRDefault="00EB1502" w:rsidP="00445CA3">
      <w:pPr>
        <w:pStyle w:val="FR2"/>
        <w:numPr>
          <w:ilvl w:val="0"/>
          <w:numId w:val="10"/>
        </w:numPr>
        <w:tabs>
          <w:tab w:val="clear" w:pos="360"/>
          <w:tab w:val="left" w:pos="460"/>
        </w:tabs>
        <w:suppressAutoHyphens/>
        <w:ind w:left="426" w:hanging="426"/>
        <w:jc w:val="both"/>
        <w:rPr>
          <w:rFonts w:cs="Times New Roman"/>
          <w:color w:val="000000" w:themeColor="text1"/>
          <w:u w:val="single"/>
        </w:rPr>
      </w:pPr>
      <w:r w:rsidRPr="00247FDF">
        <w:t xml:space="preserve">Dokonane przez Najemcę wpłaty, Wynajmujący ma prawo zaliczyć na najdawniej wymagalne należności uboczne oraz zaległe należności z tytułu czynszu najmu </w:t>
      </w:r>
      <w:r w:rsidR="00C30895">
        <w:br/>
      </w:r>
      <w:r w:rsidRPr="00247FDF">
        <w:t>lub</w:t>
      </w:r>
      <w:r w:rsidR="00C30895">
        <w:t xml:space="preserve"> </w:t>
      </w:r>
      <w:r w:rsidRPr="00247FDF">
        <w:t xml:space="preserve"> opłat niezależnych od Wynajmującego oraz zaległe należności uboczne, </w:t>
      </w:r>
      <w:r w:rsidR="00C30895">
        <w:br/>
      </w:r>
      <w:r w:rsidRPr="00247FDF">
        <w:t>niezależnie od wskazania dokonanego w tym zakresie przez Najemcę.</w:t>
      </w:r>
    </w:p>
    <w:p w14:paraId="1FEE52C4" w14:textId="47AAE5A4" w:rsidR="00EB1502" w:rsidRPr="00445CA3" w:rsidRDefault="00EB1502" w:rsidP="00445CA3">
      <w:pPr>
        <w:pStyle w:val="FR2"/>
        <w:numPr>
          <w:ilvl w:val="0"/>
          <w:numId w:val="10"/>
        </w:numPr>
        <w:tabs>
          <w:tab w:val="clear" w:pos="360"/>
          <w:tab w:val="left" w:pos="460"/>
        </w:tabs>
        <w:suppressAutoHyphens/>
        <w:ind w:left="426" w:hanging="426"/>
        <w:jc w:val="both"/>
        <w:rPr>
          <w:rFonts w:cs="Times New Roman"/>
          <w:color w:val="000000" w:themeColor="text1"/>
          <w:u w:val="single"/>
        </w:rPr>
      </w:pPr>
      <w:r w:rsidRPr="00445CA3">
        <w:rPr>
          <w:color w:val="000000" w:themeColor="text1"/>
        </w:rPr>
        <w:t xml:space="preserve">Najemca oświadcza, iż został poinformowany przez Wynajmującego, że w związku </w:t>
      </w:r>
      <w:r w:rsidRPr="00445CA3">
        <w:rPr>
          <w:rFonts w:cs="Times New Roman"/>
          <w:color w:val="000000" w:themeColor="text1"/>
        </w:rPr>
        <w:br/>
      </w:r>
      <w:r w:rsidRPr="00445CA3">
        <w:rPr>
          <w:color w:val="000000" w:themeColor="text1"/>
        </w:rPr>
        <w:t xml:space="preserve">z prawnym zabezpieczeniem spłaty kredytu udzielonego przez Bank Gospodarstwa Krajowego w Warszawie na sfinansowanie przedsięwzięcia inwestycyjno-budowlanego, w którym usytuowany jest lokal (umowa kredytu nr ……………………z dnia ………………………r.) w formie przelewu (przeniesienia) wierzytelności powstałej </w:t>
      </w:r>
      <w:r w:rsidRPr="00445CA3">
        <w:rPr>
          <w:color w:val="000000" w:themeColor="text1"/>
        </w:rPr>
        <w:br/>
        <w:t xml:space="preserve">z tytułu należnych rocznych czynszów z kredytowanej nieruchomości (art. 509 – 518 k.c.), w sytuacji konieczności skorzystania z tego zabezpieczenia, Bank Gospodarstwa Krajowego, może zwrócić się bezpośrednio do Najemcy z wezwaniem dokonywania comiesięcznych spłat kredytu, który stanowi jeden ze składników czynszu za lokal, na rachunek wskazany przez BGK. Potwierdzeniem przyjęcia do wiadomości obowiązku, </w:t>
      </w:r>
      <w:r w:rsidR="00097643">
        <w:rPr>
          <w:color w:val="000000" w:themeColor="text1"/>
        </w:rPr>
        <w:br/>
      </w:r>
      <w:r w:rsidRPr="00445CA3">
        <w:rPr>
          <w:color w:val="000000" w:themeColor="text1"/>
        </w:rPr>
        <w:t>o którym mowa w niniejszym ustępie, jest złożenie przez Najemcę podpisu na zawiadomieniu sporządzonym na wzorze przekazanym przez Bank Gospodarstwa Krajowego.</w:t>
      </w:r>
      <w:r w:rsidR="00C30895" w:rsidRPr="00445CA3">
        <w:rPr>
          <w:color w:val="000000" w:themeColor="text1"/>
        </w:rPr>
        <w:t xml:space="preserve"> </w:t>
      </w:r>
    </w:p>
    <w:p w14:paraId="6FF0F543" w14:textId="5FD2CE60" w:rsidR="00EB1502" w:rsidRPr="00514C31" w:rsidRDefault="00EB1502" w:rsidP="001E687A">
      <w:pPr>
        <w:pStyle w:val="FR2"/>
        <w:numPr>
          <w:ilvl w:val="0"/>
          <w:numId w:val="10"/>
        </w:numPr>
        <w:tabs>
          <w:tab w:val="num" w:pos="426"/>
          <w:tab w:val="left" w:pos="460"/>
        </w:tabs>
        <w:suppressAutoHyphens/>
        <w:jc w:val="both"/>
        <w:rPr>
          <w:rFonts w:cs="Times New Roman"/>
        </w:rPr>
      </w:pPr>
      <w:r w:rsidRPr="00247FDF">
        <w:t>Za zapłatę czynszu i opłat niezależnych od Wynajmującego, odpowiedzialność ponoszą solidarnie z Najemcą stale zamieszkujące z nim osoby pełnoletnie.</w:t>
      </w:r>
    </w:p>
    <w:p w14:paraId="23594C60" w14:textId="77777777" w:rsidR="00FD3BBA" w:rsidRDefault="00FD3BBA" w:rsidP="00127830">
      <w:pPr>
        <w:pStyle w:val="FR2"/>
        <w:suppressAutoHyphens/>
        <w:ind w:left="0" w:firstLine="0"/>
        <w:jc w:val="center"/>
      </w:pPr>
    </w:p>
    <w:p w14:paraId="09FDF717" w14:textId="5E66A874" w:rsidR="00EB1502" w:rsidRPr="00514C31" w:rsidRDefault="00EB1502" w:rsidP="00127830">
      <w:pPr>
        <w:pStyle w:val="FR2"/>
        <w:suppressAutoHyphens/>
        <w:ind w:left="0" w:firstLine="0"/>
        <w:jc w:val="center"/>
        <w:rPr>
          <w:rFonts w:cs="Times New Roman"/>
        </w:rPr>
      </w:pPr>
      <w:r w:rsidRPr="00247FDF">
        <w:t>§ 5</w:t>
      </w:r>
      <w:r w:rsidR="00A9503A">
        <w:t>.</w:t>
      </w:r>
    </w:p>
    <w:p w14:paraId="6EFCE89F" w14:textId="357E03FA" w:rsidR="00EB1502" w:rsidRPr="00EE51D4" w:rsidRDefault="00EB1502" w:rsidP="00127830">
      <w:pPr>
        <w:pStyle w:val="FR2"/>
        <w:numPr>
          <w:ilvl w:val="0"/>
          <w:numId w:val="3"/>
        </w:numPr>
        <w:tabs>
          <w:tab w:val="left" w:pos="420"/>
        </w:tabs>
        <w:suppressAutoHyphens/>
        <w:jc w:val="both"/>
        <w:rPr>
          <w:rFonts w:cs="Times New Roman"/>
        </w:rPr>
      </w:pPr>
      <w:r w:rsidRPr="00EE51D4">
        <w:t>Najemca zobowiązuje się przestrzegać obowiązującego Regulaminu Porządku Domowego.</w:t>
      </w:r>
    </w:p>
    <w:p w14:paraId="4F4A12F5" w14:textId="1A330E29" w:rsidR="00D35E9A" w:rsidRPr="005E23D1" w:rsidRDefault="0061421A" w:rsidP="00CB7E07">
      <w:pPr>
        <w:pStyle w:val="FR2"/>
        <w:numPr>
          <w:ilvl w:val="0"/>
          <w:numId w:val="3"/>
        </w:numPr>
        <w:tabs>
          <w:tab w:val="left" w:pos="420"/>
        </w:tabs>
        <w:suppressAutoHyphens/>
        <w:jc w:val="both"/>
        <w:rPr>
          <w:color w:val="000000" w:themeColor="text1"/>
        </w:rPr>
      </w:pPr>
      <w:r w:rsidRPr="005E23D1">
        <w:rPr>
          <w:color w:val="000000" w:themeColor="text1"/>
        </w:rPr>
        <w:t xml:space="preserve">Najemca zobowiązuje się do dopełnienia obowiązku meldunkowego w terminie 3 miesięcy   </w:t>
      </w:r>
      <w:r w:rsidR="00D35E9A" w:rsidRPr="005E23D1">
        <w:rPr>
          <w:color w:val="000000" w:themeColor="text1"/>
        </w:rPr>
        <w:t xml:space="preserve"> </w:t>
      </w:r>
    </w:p>
    <w:p w14:paraId="5F8FBF0F" w14:textId="7EA80003" w:rsidR="0061421A" w:rsidRPr="005E23D1" w:rsidRDefault="0061421A" w:rsidP="00D35E9A">
      <w:pPr>
        <w:pStyle w:val="FR2"/>
        <w:tabs>
          <w:tab w:val="left" w:pos="420"/>
        </w:tabs>
        <w:suppressAutoHyphens/>
        <w:ind w:left="420" w:firstLine="0"/>
        <w:jc w:val="both"/>
        <w:rPr>
          <w:color w:val="000000" w:themeColor="text1"/>
        </w:rPr>
      </w:pPr>
      <w:r w:rsidRPr="005E23D1">
        <w:rPr>
          <w:color w:val="000000" w:themeColor="text1"/>
        </w:rPr>
        <w:t>od dnia podpisania umowy najmu zgodnie</w:t>
      </w:r>
      <w:r w:rsidR="00CF60DF" w:rsidRPr="005E23D1">
        <w:rPr>
          <w:color w:val="000000" w:themeColor="text1"/>
        </w:rPr>
        <w:t xml:space="preserve"> </w:t>
      </w:r>
      <w:r w:rsidRPr="005E23D1">
        <w:rPr>
          <w:color w:val="000000" w:themeColor="text1"/>
        </w:rPr>
        <w:t>z ustawą o ewidencji ludności (</w:t>
      </w:r>
      <w:proofErr w:type="spellStart"/>
      <w:r w:rsidRPr="005E23D1">
        <w:rPr>
          <w:color w:val="000000" w:themeColor="text1"/>
        </w:rPr>
        <w:t>t.j</w:t>
      </w:r>
      <w:proofErr w:type="spellEnd"/>
      <w:r w:rsidRPr="005E23D1">
        <w:rPr>
          <w:color w:val="000000" w:themeColor="text1"/>
        </w:rPr>
        <w:t>. Dz.U. z 2021 r. poz. 510). Niedopełnienie obowiązku meldunkowego będzie uznane przez Wynajmującego za używanie lokalu w sposób sprzeczny z umową.</w:t>
      </w:r>
    </w:p>
    <w:p w14:paraId="77750F99" w14:textId="261F43F7" w:rsidR="00EB1502" w:rsidRPr="00EE51D4" w:rsidRDefault="00EB1502" w:rsidP="00127830">
      <w:pPr>
        <w:pStyle w:val="FR2"/>
        <w:numPr>
          <w:ilvl w:val="0"/>
          <w:numId w:val="3"/>
        </w:numPr>
        <w:tabs>
          <w:tab w:val="left" w:pos="420"/>
        </w:tabs>
        <w:suppressAutoHyphens/>
        <w:jc w:val="both"/>
        <w:rPr>
          <w:rFonts w:cs="Times New Roman"/>
          <w:i/>
          <w:iCs/>
        </w:rPr>
      </w:pPr>
      <w:r w:rsidRPr="00EE51D4">
        <w:t>Najemca zobowiązuje się do prawidłowej eksploatacji lokalu oraz pomieszczenia przynależnego, zgodnie z obowiązującą Instrukcją użytkowania mieszkań w budynkach wielorodzinnych.</w:t>
      </w:r>
      <w:r w:rsidR="00460EA7" w:rsidRPr="00EE51D4">
        <w:rPr>
          <w:i/>
          <w:iCs/>
        </w:rPr>
        <w:t xml:space="preserve"> </w:t>
      </w:r>
    </w:p>
    <w:p w14:paraId="60E459E4" w14:textId="0C36D88A" w:rsidR="00EB1502" w:rsidRPr="00064583" w:rsidRDefault="00EB1502" w:rsidP="00127830">
      <w:pPr>
        <w:pStyle w:val="FR2"/>
        <w:numPr>
          <w:ilvl w:val="0"/>
          <w:numId w:val="3"/>
        </w:numPr>
        <w:tabs>
          <w:tab w:val="left" w:pos="420"/>
        </w:tabs>
        <w:suppressAutoHyphens/>
        <w:jc w:val="both"/>
        <w:rPr>
          <w:rFonts w:cs="Times New Roman"/>
        </w:rPr>
      </w:pPr>
      <w:r w:rsidRPr="00247FDF">
        <w:t>Najemca zobowiązuje się do usunięcia, na swój koszt, skutków nieprawidłowej eksploatacji lokalu. W przypadku nie wykonania przez Najemcę tego obowiązku, skutki nieprawidłowej eksploatacji lokalu zostaną usunięte przez Wynajmującego na koszt Najemcy.</w:t>
      </w:r>
    </w:p>
    <w:p w14:paraId="33595CAA" w14:textId="51ADF3D4" w:rsidR="00EB1502" w:rsidRPr="00514C31" w:rsidRDefault="00EB1502" w:rsidP="00127830">
      <w:pPr>
        <w:pStyle w:val="FR2"/>
        <w:numPr>
          <w:ilvl w:val="0"/>
          <w:numId w:val="3"/>
        </w:numPr>
        <w:tabs>
          <w:tab w:val="left" w:pos="420"/>
        </w:tabs>
        <w:suppressAutoHyphens/>
        <w:jc w:val="both"/>
        <w:rPr>
          <w:rFonts w:cs="Times New Roman"/>
          <w:strike/>
        </w:rPr>
      </w:pPr>
      <w:r w:rsidRPr="00247FDF">
        <w:t xml:space="preserve">Najemca zobowiązuje się utrzymywać lokal oraz pomieszczenia, do których używania jest uprawniony, we właściwym stanie technicznym i </w:t>
      </w:r>
      <w:proofErr w:type="spellStart"/>
      <w:r w:rsidRPr="00247FDF">
        <w:t>higieniczno</w:t>
      </w:r>
      <w:proofErr w:type="spellEnd"/>
      <w:r w:rsidRPr="00217BC8">
        <w:t>–</w:t>
      </w:r>
      <w:r w:rsidRPr="00247FDF">
        <w:t xml:space="preserve">sanitarnym określonym odrębnymi przepisami. Najemca zobowiązuje się dbać i chronić przed uszkodzeniem </w:t>
      </w:r>
      <w:r w:rsidRPr="00217BC8">
        <w:rPr>
          <w:rFonts w:cs="Times New Roman"/>
        </w:rPr>
        <w:br/>
      </w:r>
      <w:r w:rsidRPr="00247FDF">
        <w:t>i dewastacją części budynku przeznaczone do wspólnego korzystania (klatka schodowa, korytarze, pomieszczenia gospodarcze itp.) oraz otoczenie</w:t>
      </w:r>
      <w:r w:rsidR="005E23D1">
        <w:t xml:space="preserve"> i elewację</w:t>
      </w:r>
      <w:r w:rsidRPr="00247FDF">
        <w:t xml:space="preserve"> budynku.</w:t>
      </w:r>
    </w:p>
    <w:p w14:paraId="0644C1A0" w14:textId="77777777" w:rsidR="00EB1502" w:rsidRPr="00514C31" w:rsidRDefault="00EB1502" w:rsidP="00127830">
      <w:pPr>
        <w:pStyle w:val="FR2"/>
        <w:numPr>
          <w:ilvl w:val="0"/>
          <w:numId w:val="3"/>
        </w:numPr>
        <w:tabs>
          <w:tab w:val="left" w:pos="-142"/>
        </w:tabs>
        <w:suppressAutoHyphens/>
        <w:jc w:val="both"/>
        <w:rPr>
          <w:rFonts w:cs="Times New Roman"/>
        </w:rPr>
      </w:pPr>
      <w:r w:rsidRPr="00247FDF">
        <w:t>Najemca oświadcza, iż został poinformowany przez Wynajmującego o obciążających Najemcę naprawach i konserwacjach:</w:t>
      </w:r>
    </w:p>
    <w:p w14:paraId="16C4BEC4" w14:textId="77777777" w:rsidR="00EB1502" w:rsidRPr="00514C31" w:rsidRDefault="00EB1502" w:rsidP="00127830">
      <w:pPr>
        <w:pStyle w:val="FR2"/>
        <w:numPr>
          <w:ilvl w:val="0"/>
          <w:numId w:val="12"/>
        </w:numPr>
        <w:tabs>
          <w:tab w:val="clear" w:pos="1979"/>
          <w:tab w:val="left" w:pos="420"/>
          <w:tab w:val="num" w:pos="851"/>
        </w:tabs>
        <w:suppressAutoHyphens/>
        <w:ind w:hanging="1615"/>
        <w:jc w:val="both"/>
        <w:rPr>
          <w:rFonts w:cs="Times New Roman"/>
        </w:rPr>
      </w:pPr>
      <w:r w:rsidRPr="00247FDF">
        <w:t>podłóg, posadzek, wykładzin podłogowych;</w:t>
      </w:r>
    </w:p>
    <w:p w14:paraId="14D71C0E" w14:textId="07EA7FA3" w:rsidR="00EB1502" w:rsidRPr="00536C91" w:rsidRDefault="00EB1502" w:rsidP="00127830">
      <w:pPr>
        <w:pStyle w:val="FR2"/>
        <w:numPr>
          <w:ilvl w:val="0"/>
          <w:numId w:val="12"/>
        </w:numPr>
        <w:tabs>
          <w:tab w:val="clear" w:pos="1979"/>
          <w:tab w:val="left" w:pos="420"/>
          <w:tab w:val="left" w:pos="567"/>
          <w:tab w:val="num" w:pos="851"/>
        </w:tabs>
        <w:suppressAutoHyphens/>
        <w:ind w:hanging="1615"/>
        <w:jc w:val="both"/>
        <w:rPr>
          <w:rFonts w:cs="Times New Roman"/>
        </w:rPr>
      </w:pPr>
      <w:r w:rsidRPr="00247FDF">
        <w:t>okien i drzwi;</w:t>
      </w:r>
    </w:p>
    <w:p w14:paraId="1B5BF711" w14:textId="77777777" w:rsidR="00EB1502" w:rsidRPr="00514C31" w:rsidRDefault="00EB1502" w:rsidP="00127830">
      <w:pPr>
        <w:pStyle w:val="FR2"/>
        <w:numPr>
          <w:ilvl w:val="0"/>
          <w:numId w:val="12"/>
        </w:numPr>
        <w:tabs>
          <w:tab w:val="clear" w:pos="1979"/>
          <w:tab w:val="left" w:pos="567"/>
          <w:tab w:val="num" w:pos="851"/>
        </w:tabs>
        <w:suppressAutoHyphens/>
        <w:ind w:left="851" w:hanging="425"/>
        <w:jc w:val="both"/>
        <w:rPr>
          <w:rFonts w:cs="Times New Roman"/>
        </w:rPr>
      </w:pPr>
      <w:r w:rsidRPr="00247FDF">
        <w:t xml:space="preserve">kuchni elektrycznej, wanny, misy klozetowej, zlewozmywaków i umywalek </w:t>
      </w:r>
      <w:r>
        <w:rPr>
          <w:rFonts w:cs="Times New Roman"/>
        </w:rPr>
        <w:br/>
      </w:r>
      <w:r w:rsidRPr="00247FDF">
        <w:t xml:space="preserve">wraz z syfonami, baterii i zaworów czerpalnych oraz innych urządzeń sanitarnych, </w:t>
      </w:r>
      <w:r>
        <w:rPr>
          <w:rFonts w:cs="Times New Roman"/>
        </w:rPr>
        <w:br/>
      </w:r>
      <w:r w:rsidRPr="00247FDF">
        <w:t>w które lokal jest wyposażony, łącznie z ich wymianą;</w:t>
      </w:r>
    </w:p>
    <w:p w14:paraId="32220092" w14:textId="40EFF856" w:rsidR="00EB1502" w:rsidRPr="005755F7" w:rsidRDefault="00EB1502" w:rsidP="00127830">
      <w:pPr>
        <w:pStyle w:val="FR2"/>
        <w:numPr>
          <w:ilvl w:val="0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cs="Times New Roman"/>
        </w:rPr>
      </w:pPr>
      <w:r w:rsidRPr="00247FDF">
        <w:t>osprzętu i zabezpieczeń instalacji elektrycznej, z wyłączeniem wymiany przewodów oraz osprzętu anteny zbiorczej;</w:t>
      </w:r>
    </w:p>
    <w:p w14:paraId="5116DB4D" w14:textId="77777777" w:rsidR="005755F7" w:rsidRPr="00514C31" w:rsidRDefault="005755F7" w:rsidP="005755F7">
      <w:pPr>
        <w:pStyle w:val="FR2"/>
        <w:tabs>
          <w:tab w:val="left" w:pos="851"/>
        </w:tabs>
        <w:suppressAutoHyphens/>
        <w:jc w:val="both"/>
        <w:rPr>
          <w:rFonts w:cs="Times New Roman"/>
        </w:rPr>
      </w:pPr>
    </w:p>
    <w:p w14:paraId="5D7CC01F" w14:textId="77777777" w:rsidR="00EB1502" w:rsidRPr="00514C31" w:rsidRDefault="00EB1502" w:rsidP="00127830">
      <w:pPr>
        <w:pStyle w:val="FR2"/>
        <w:numPr>
          <w:ilvl w:val="0"/>
          <w:numId w:val="12"/>
        </w:numPr>
        <w:tabs>
          <w:tab w:val="clear" w:pos="1979"/>
          <w:tab w:val="num" w:pos="851"/>
        </w:tabs>
        <w:suppressAutoHyphens/>
        <w:ind w:left="851" w:hanging="425"/>
        <w:jc w:val="both"/>
        <w:rPr>
          <w:rFonts w:cs="Times New Roman"/>
        </w:rPr>
      </w:pPr>
      <w:r w:rsidRPr="00247FDF">
        <w:lastRenderedPageBreak/>
        <w:t xml:space="preserve">przewodów odpływowych urządzeń sanitarnych aż do pionów zbiorczych, </w:t>
      </w:r>
      <w:r>
        <w:rPr>
          <w:rFonts w:cs="Times New Roman"/>
        </w:rPr>
        <w:br/>
      </w:r>
      <w:r w:rsidRPr="00247FDF">
        <w:t>w tym niezwłoczne usuwanie ich niedrożności;</w:t>
      </w:r>
    </w:p>
    <w:p w14:paraId="15E3525C" w14:textId="77777777" w:rsidR="00EB1502" w:rsidRPr="00514C31" w:rsidRDefault="00EB1502" w:rsidP="00127830">
      <w:pPr>
        <w:pStyle w:val="FR2"/>
        <w:numPr>
          <w:ilvl w:val="0"/>
          <w:numId w:val="12"/>
        </w:numPr>
        <w:tabs>
          <w:tab w:val="clear" w:pos="1979"/>
          <w:tab w:val="left" w:pos="851"/>
        </w:tabs>
        <w:suppressAutoHyphens/>
        <w:ind w:left="851" w:hanging="425"/>
        <w:jc w:val="both"/>
        <w:rPr>
          <w:rFonts w:cs="Times New Roman"/>
        </w:rPr>
      </w:pPr>
      <w:r w:rsidRPr="00247FDF">
        <w:t>innych elementów wyposażenia lokalu i pomieszczeń przynależnych, przez:</w:t>
      </w:r>
    </w:p>
    <w:p w14:paraId="4CDB58E1" w14:textId="77777777" w:rsidR="00EB1502" w:rsidRPr="00514C31" w:rsidRDefault="00EB1502" w:rsidP="00127830">
      <w:pPr>
        <w:pStyle w:val="FR2"/>
        <w:numPr>
          <w:ilvl w:val="0"/>
          <w:numId w:val="13"/>
        </w:numPr>
        <w:tabs>
          <w:tab w:val="clear" w:pos="1140"/>
          <w:tab w:val="num" w:pos="851"/>
          <w:tab w:val="left" w:pos="993"/>
        </w:tabs>
        <w:suppressAutoHyphens/>
        <w:ind w:left="851" w:firstLine="142"/>
        <w:jc w:val="both"/>
        <w:rPr>
          <w:rFonts w:cs="Times New Roman"/>
        </w:rPr>
      </w:pPr>
      <w:r w:rsidRPr="00247FDF">
        <w:t>malowanie oraz naprawę uszkodzeń tynków ścian i sufitów,</w:t>
      </w:r>
    </w:p>
    <w:p w14:paraId="51CD04F1" w14:textId="33B2F112" w:rsidR="00FD3BBA" w:rsidRPr="00CB7E07" w:rsidRDefault="00EB1502" w:rsidP="00445CA3">
      <w:pPr>
        <w:pStyle w:val="FR2"/>
        <w:numPr>
          <w:ilvl w:val="0"/>
          <w:numId w:val="13"/>
        </w:numPr>
        <w:tabs>
          <w:tab w:val="clear" w:pos="1140"/>
          <w:tab w:val="num" w:pos="851"/>
          <w:tab w:val="left" w:pos="993"/>
        </w:tabs>
        <w:suppressAutoHyphens/>
        <w:ind w:left="851" w:firstLine="142"/>
        <w:jc w:val="both"/>
        <w:rPr>
          <w:rFonts w:cs="Times New Roman"/>
        </w:rPr>
      </w:pPr>
      <w:r w:rsidRPr="00247FDF">
        <w:t>malowanie drzwi i urządzeń sanitarnych i grzewczych.</w:t>
      </w:r>
    </w:p>
    <w:p w14:paraId="56F44B38" w14:textId="003069E1" w:rsidR="00EB1502" w:rsidRPr="00700B4D" w:rsidRDefault="00EB1502" w:rsidP="00CB7E07">
      <w:pPr>
        <w:pStyle w:val="FR2"/>
        <w:numPr>
          <w:ilvl w:val="0"/>
          <w:numId w:val="3"/>
        </w:numPr>
        <w:tabs>
          <w:tab w:val="left" w:pos="993"/>
        </w:tabs>
        <w:suppressAutoHyphens/>
        <w:jc w:val="both"/>
        <w:rPr>
          <w:rFonts w:cs="Times New Roman"/>
        </w:rPr>
      </w:pPr>
      <w:r w:rsidRPr="00247FDF">
        <w:t>Najemca poza naprawami, o których mowa w ust. 5 tego paragrafu, zobowiązany jest do naprawienia szkód, powstałych wskutek jego zawinionego działania bądź braku działania.</w:t>
      </w:r>
    </w:p>
    <w:p w14:paraId="68C67FB5" w14:textId="6F5B55ED" w:rsidR="00EB1502" w:rsidRPr="00514C31" w:rsidRDefault="00EB1502" w:rsidP="00CB7E07">
      <w:pPr>
        <w:pStyle w:val="FR2"/>
        <w:numPr>
          <w:ilvl w:val="0"/>
          <w:numId w:val="3"/>
        </w:numPr>
        <w:tabs>
          <w:tab w:val="left" w:pos="709"/>
        </w:tabs>
        <w:suppressAutoHyphens/>
        <w:jc w:val="both"/>
        <w:rPr>
          <w:rFonts w:cs="Times New Roman"/>
        </w:rPr>
      </w:pPr>
      <w:r w:rsidRPr="00247FDF">
        <w:t xml:space="preserve">Najemca w razie awarii wywołującej szkodę lub zagrażającej powstaniem szkody jest obowiązany niezwłocznie udostępnić Wynajmującemu lokal w celu jej usunięcia. Najemca oświadcza, że został poinformowany przez Wynajmującego, iż jeżeli Najemca jest nieobecny lub odmawia udostępnienia lokalu, Wynajmujący ma prawo wejść </w:t>
      </w:r>
      <w:r>
        <w:rPr>
          <w:rFonts w:cs="Times New Roman"/>
        </w:rPr>
        <w:br/>
      </w:r>
      <w:r w:rsidRPr="00247FDF">
        <w:t xml:space="preserve">do lokalu w obecności funkcjonariusza policji lub straży miejskiej, a gdy wymaga </w:t>
      </w:r>
      <w:r>
        <w:rPr>
          <w:rFonts w:cs="Times New Roman"/>
        </w:rPr>
        <w:br/>
      </w:r>
      <w:r w:rsidRPr="00247FDF">
        <w:t xml:space="preserve">to pomocy straży pożarnej </w:t>
      </w:r>
      <w:r w:rsidRPr="00217BC8">
        <w:t>–</w:t>
      </w:r>
      <w:r w:rsidRPr="00247FDF">
        <w:t xml:space="preserve"> także przy jej udziale.</w:t>
      </w:r>
    </w:p>
    <w:p w14:paraId="05265C1E" w14:textId="7FCDA191" w:rsidR="003F5754" w:rsidRPr="005E23D1" w:rsidRDefault="003F5754" w:rsidP="00CB7E07">
      <w:pPr>
        <w:pStyle w:val="FR2"/>
        <w:numPr>
          <w:ilvl w:val="0"/>
          <w:numId w:val="3"/>
        </w:numPr>
        <w:tabs>
          <w:tab w:val="left" w:pos="709"/>
        </w:tabs>
        <w:suppressAutoHyphens/>
        <w:jc w:val="both"/>
        <w:rPr>
          <w:rFonts w:cs="Times New Roman"/>
          <w:color w:val="000000" w:themeColor="text1"/>
        </w:rPr>
      </w:pPr>
      <w:bookmarkStart w:id="0" w:name="_Hlk95473238"/>
      <w:r w:rsidRPr="005E23D1">
        <w:rPr>
          <w:color w:val="000000" w:themeColor="text1"/>
        </w:rPr>
        <w:t xml:space="preserve"> Najemca zobowiązuje się, po wcześniejszym pisemnym, telefonicznym, mailowym lub innym zwyczajowo przyjętym sposobie ustaleniu terminu, do udostępnienia Wynajmującemu lokalu w celu dokonania:</w:t>
      </w:r>
    </w:p>
    <w:p w14:paraId="2BA8A259" w14:textId="77777777" w:rsidR="003F5754" w:rsidRPr="005E23D1" w:rsidRDefault="003F5754" w:rsidP="003F5754">
      <w:pPr>
        <w:numPr>
          <w:ilvl w:val="1"/>
          <w:numId w:val="44"/>
        </w:numPr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23D1">
        <w:rPr>
          <w:rFonts w:ascii="Arial" w:hAnsi="Arial" w:cs="Arial"/>
          <w:color w:val="000000" w:themeColor="text1"/>
        </w:rPr>
        <w:t>okresowego, a w szczególnie uzasadnionych wypadkach również doraźnego przeglądu stanu i wyposażenia technicznego lokalu oraz ustalenia zakresu niezbędnych prac i ich wykonania, w szczególności:</w:t>
      </w:r>
    </w:p>
    <w:p w14:paraId="7F690AAF" w14:textId="77777777" w:rsidR="003F5754" w:rsidRPr="005E23D1" w:rsidRDefault="003F5754" w:rsidP="00064583">
      <w:pPr>
        <w:numPr>
          <w:ilvl w:val="2"/>
          <w:numId w:val="44"/>
        </w:numPr>
        <w:suppressAutoHyphens/>
        <w:ind w:hanging="420"/>
        <w:jc w:val="both"/>
        <w:rPr>
          <w:rFonts w:ascii="Arial" w:hAnsi="Arial" w:cs="Arial"/>
          <w:color w:val="000000" w:themeColor="text1"/>
        </w:rPr>
      </w:pPr>
      <w:r w:rsidRPr="005E23D1">
        <w:rPr>
          <w:rFonts w:ascii="Arial" w:hAnsi="Arial" w:cs="Arial"/>
          <w:color w:val="000000" w:themeColor="text1"/>
        </w:rPr>
        <w:t>5 letniego przeglądu instalacji elektrycznej i piorunochronnej,</w:t>
      </w:r>
    </w:p>
    <w:p w14:paraId="7BCBCEC6" w14:textId="77777777" w:rsidR="003F5754" w:rsidRPr="005E23D1" w:rsidRDefault="003F5754" w:rsidP="00064583">
      <w:pPr>
        <w:numPr>
          <w:ilvl w:val="2"/>
          <w:numId w:val="44"/>
        </w:numPr>
        <w:suppressAutoHyphens/>
        <w:ind w:left="1985" w:hanging="420"/>
        <w:rPr>
          <w:rFonts w:ascii="Arial" w:hAnsi="Arial" w:cs="Arial"/>
          <w:color w:val="000000" w:themeColor="text1"/>
        </w:rPr>
      </w:pPr>
      <w:r w:rsidRPr="005E23D1">
        <w:rPr>
          <w:rFonts w:ascii="Arial" w:hAnsi="Arial" w:cs="Arial"/>
          <w:color w:val="000000" w:themeColor="text1"/>
        </w:rPr>
        <w:t>okresowej kontroli, co najmniej raz w roku, polegającej na sprawdzeniu stanu technicznego instalacji gazowych,</w:t>
      </w:r>
    </w:p>
    <w:p w14:paraId="54C87970" w14:textId="77777777" w:rsidR="003F5754" w:rsidRPr="005E23D1" w:rsidRDefault="003F5754" w:rsidP="00064583">
      <w:pPr>
        <w:numPr>
          <w:ilvl w:val="2"/>
          <w:numId w:val="44"/>
        </w:numPr>
        <w:suppressAutoHyphens/>
        <w:ind w:left="1985" w:hanging="420"/>
        <w:rPr>
          <w:rFonts w:ascii="Arial" w:hAnsi="Arial" w:cs="Arial"/>
          <w:color w:val="000000" w:themeColor="text1"/>
        </w:rPr>
      </w:pPr>
      <w:r w:rsidRPr="005E23D1">
        <w:rPr>
          <w:rFonts w:ascii="Arial" w:hAnsi="Arial" w:cs="Arial"/>
          <w:color w:val="000000" w:themeColor="text1"/>
        </w:rPr>
        <w:t xml:space="preserve">okresowej kontroli, co najmniej raz w roku systemu wentylacji </w:t>
      </w:r>
    </w:p>
    <w:p w14:paraId="29E7B31A" w14:textId="083873D7" w:rsidR="003F5754" w:rsidRPr="005E23D1" w:rsidRDefault="003F5754" w:rsidP="00064583">
      <w:pPr>
        <w:numPr>
          <w:ilvl w:val="2"/>
          <w:numId w:val="44"/>
        </w:numPr>
        <w:suppressAutoHyphens/>
        <w:ind w:left="1985" w:hanging="420"/>
        <w:jc w:val="both"/>
        <w:rPr>
          <w:rFonts w:ascii="Arial" w:hAnsi="Arial" w:cs="Arial"/>
          <w:color w:val="000000" w:themeColor="text1"/>
        </w:rPr>
      </w:pPr>
      <w:r w:rsidRPr="005E23D1">
        <w:rPr>
          <w:rFonts w:ascii="Arial" w:hAnsi="Arial" w:cs="Arial"/>
          <w:color w:val="000000" w:themeColor="text1"/>
        </w:rPr>
        <w:t>przeglądu w okresie gwarancji, po upływie 12,</w:t>
      </w:r>
      <w:r w:rsidR="007C4255" w:rsidRPr="005E23D1">
        <w:rPr>
          <w:rFonts w:ascii="Arial" w:hAnsi="Arial" w:cs="Arial"/>
          <w:color w:val="000000" w:themeColor="text1"/>
        </w:rPr>
        <w:t xml:space="preserve"> </w:t>
      </w:r>
      <w:r w:rsidRPr="005E23D1">
        <w:rPr>
          <w:rFonts w:ascii="Arial" w:hAnsi="Arial" w:cs="Arial"/>
          <w:color w:val="000000" w:themeColor="text1"/>
        </w:rPr>
        <w:t>24,</w:t>
      </w:r>
      <w:r w:rsidR="007C4255" w:rsidRPr="005E23D1">
        <w:rPr>
          <w:rFonts w:ascii="Arial" w:hAnsi="Arial" w:cs="Arial"/>
          <w:color w:val="000000" w:themeColor="text1"/>
        </w:rPr>
        <w:t xml:space="preserve"> </w:t>
      </w:r>
      <w:r w:rsidRPr="005E23D1">
        <w:rPr>
          <w:rFonts w:ascii="Arial" w:hAnsi="Arial" w:cs="Arial"/>
          <w:color w:val="000000" w:themeColor="text1"/>
        </w:rPr>
        <w:t>36,</w:t>
      </w:r>
      <w:r w:rsidR="007C4255" w:rsidRPr="005E23D1">
        <w:rPr>
          <w:rFonts w:ascii="Arial" w:hAnsi="Arial" w:cs="Arial"/>
          <w:color w:val="000000" w:themeColor="text1"/>
        </w:rPr>
        <w:t xml:space="preserve"> </w:t>
      </w:r>
      <w:r w:rsidRPr="005E23D1">
        <w:rPr>
          <w:rFonts w:ascii="Arial" w:hAnsi="Arial" w:cs="Arial"/>
          <w:color w:val="000000" w:themeColor="text1"/>
        </w:rPr>
        <w:t>48,</w:t>
      </w:r>
      <w:r w:rsidR="007C4255" w:rsidRPr="005E23D1">
        <w:rPr>
          <w:rFonts w:ascii="Arial" w:hAnsi="Arial" w:cs="Arial"/>
          <w:color w:val="000000" w:themeColor="text1"/>
        </w:rPr>
        <w:t xml:space="preserve"> </w:t>
      </w:r>
      <w:r w:rsidRPr="005E23D1">
        <w:rPr>
          <w:rFonts w:ascii="Arial" w:hAnsi="Arial" w:cs="Arial"/>
          <w:color w:val="000000" w:themeColor="text1"/>
        </w:rPr>
        <w:t>60 miesięcy od odbioru końcowego inwestycji, zgodnie z zapisami umowy o roboty budowlane oraz protokołu odbioru końcowego robót budowlanych</w:t>
      </w:r>
      <w:r w:rsidR="007C4255" w:rsidRPr="005E23D1">
        <w:rPr>
          <w:rFonts w:ascii="Arial" w:hAnsi="Arial" w:cs="Arial"/>
          <w:color w:val="000000" w:themeColor="text1"/>
        </w:rPr>
        <w:t xml:space="preserve"> </w:t>
      </w:r>
      <w:r w:rsidR="007C4255" w:rsidRPr="005E23D1">
        <w:rPr>
          <w:rFonts w:ascii="Arial" w:hAnsi="Arial" w:cs="Arial"/>
          <w:color w:val="000000" w:themeColor="text1"/>
        </w:rPr>
        <w:br/>
      </w:r>
      <w:r w:rsidRPr="005E23D1">
        <w:rPr>
          <w:rFonts w:ascii="Arial" w:hAnsi="Arial" w:cs="Arial"/>
          <w:color w:val="000000" w:themeColor="text1"/>
        </w:rPr>
        <w:t>i przejęcia do użytkowania przedmiotu umowy danej inwestycji,</w:t>
      </w:r>
    </w:p>
    <w:p w14:paraId="38CEB820" w14:textId="3AE32CB2" w:rsidR="003F5754" w:rsidRPr="005E23D1" w:rsidRDefault="003F5754" w:rsidP="00064583">
      <w:pPr>
        <w:numPr>
          <w:ilvl w:val="2"/>
          <w:numId w:val="44"/>
        </w:numPr>
        <w:suppressAutoHyphens/>
        <w:ind w:left="1985" w:hanging="420"/>
        <w:jc w:val="both"/>
        <w:rPr>
          <w:rFonts w:ascii="Arial" w:hAnsi="Arial" w:cs="Arial"/>
          <w:color w:val="000000" w:themeColor="text1"/>
        </w:rPr>
      </w:pPr>
      <w:r w:rsidRPr="005E23D1">
        <w:rPr>
          <w:rFonts w:ascii="Arial" w:hAnsi="Arial" w:cs="Arial"/>
          <w:color w:val="000000" w:themeColor="text1"/>
        </w:rPr>
        <w:t>okresowej kontroli przewodów kominowych: dymowych oraz</w:t>
      </w:r>
      <w:r w:rsidR="007C4255" w:rsidRPr="005E23D1">
        <w:rPr>
          <w:rFonts w:ascii="Arial" w:hAnsi="Arial" w:cs="Arial"/>
          <w:color w:val="000000" w:themeColor="text1"/>
        </w:rPr>
        <w:t xml:space="preserve"> </w:t>
      </w:r>
      <w:r w:rsidRPr="005E23D1">
        <w:rPr>
          <w:rFonts w:ascii="Arial" w:hAnsi="Arial" w:cs="Arial"/>
          <w:color w:val="000000" w:themeColor="text1"/>
        </w:rPr>
        <w:t>grawitacyjnych przewodów spalinowych i wentylacyjnych,</w:t>
      </w:r>
    </w:p>
    <w:p w14:paraId="6D7A68A2" w14:textId="551EA533" w:rsidR="003F5754" w:rsidRPr="005E23D1" w:rsidRDefault="003F5754" w:rsidP="00064583">
      <w:pPr>
        <w:numPr>
          <w:ilvl w:val="2"/>
          <w:numId w:val="44"/>
        </w:numPr>
        <w:suppressAutoHyphens/>
        <w:ind w:left="1985" w:hanging="420"/>
        <w:jc w:val="both"/>
        <w:rPr>
          <w:rFonts w:ascii="Arial" w:hAnsi="Arial" w:cs="Arial"/>
          <w:color w:val="000000" w:themeColor="text1"/>
        </w:rPr>
      </w:pPr>
      <w:r w:rsidRPr="005E23D1">
        <w:rPr>
          <w:rFonts w:ascii="Arial" w:hAnsi="Arial" w:cs="Arial"/>
          <w:color w:val="000000" w:themeColor="text1"/>
        </w:rPr>
        <w:t>przeglądu lokalu mieszkalnego w  związku ze złożonym wnioskiem najemcy o rozwiązanie umowy najmu,</w:t>
      </w:r>
    </w:p>
    <w:p w14:paraId="0C0CF3DC" w14:textId="0383A301" w:rsidR="003F5754" w:rsidRDefault="003F5754" w:rsidP="00064583">
      <w:pPr>
        <w:numPr>
          <w:ilvl w:val="2"/>
          <w:numId w:val="44"/>
        </w:numPr>
        <w:suppressAutoHyphens/>
        <w:ind w:left="1985" w:hanging="420"/>
        <w:rPr>
          <w:rFonts w:ascii="Arial" w:hAnsi="Arial" w:cs="Arial"/>
          <w:color w:val="000000" w:themeColor="text1"/>
        </w:rPr>
      </w:pPr>
      <w:r w:rsidRPr="005E23D1">
        <w:rPr>
          <w:rFonts w:ascii="Arial" w:hAnsi="Arial" w:cs="Arial"/>
          <w:color w:val="000000" w:themeColor="text1"/>
        </w:rPr>
        <w:t>montażu, sprawdzenia lub odczytu podzielników ciepła, wodomierzy lub innych urządzeń pomiarowych.</w:t>
      </w:r>
    </w:p>
    <w:p w14:paraId="67F3ECB3" w14:textId="27807A64" w:rsidR="003F5754" w:rsidRPr="00064583" w:rsidRDefault="003F5754" w:rsidP="00064583">
      <w:pPr>
        <w:pStyle w:val="Akapitzlist"/>
        <w:numPr>
          <w:ilvl w:val="1"/>
          <w:numId w:val="44"/>
        </w:numPr>
        <w:jc w:val="both"/>
        <w:rPr>
          <w:rFonts w:ascii="Arial" w:hAnsi="Arial" w:cs="Arial"/>
          <w:color w:val="000000" w:themeColor="text1"/>
        </w:rPr>
      </w:pPr>
      <w:r w:rsidRPr="00064583">
        <w:rPr>
          <w:rFonts w:ascii="Arial" w:hAnsi="Arial" w:cs="Arial"/>
          <w:color w:val="000000" w:themeColor="text1"/>
        </w:rPr>
        <w:t xml:space="preserve">zastępczego </w:t>
      </w:r>
      <w:r w:rsidR="00064583">
        <w:rPr>
          <w:rFonts w:ascii="Arial" w:hAnsi="Arial" w:cs="Arial"/>
          <w:color w:val="000000" w:themeColor="text1"/>
        </w:rPr>
        <w:t xml:space="preserve"> </w:t>
      </w:r>
      <w:r w:rsidRPr="00064583">
        <w:rPr>
          <w:rFonts w:ascii="Arial" w:hAnsi="Arial" w:cs="Arial"/>
          <w:color w:val="000000" w:themeColor="text1"/>
        </w:rPr>
        <w:t xml:space="preserve">wykonania </w:t>
      </w:r>
      <w:r w:rsidR="00064583">
        <w:rPr>
          <w:rFonts w:ascii="Arial" w:hAnsi="Arial" w:cs="Arial"/>
          <w:color w:val="000000" w:themeColor="text1"/>
        </w:rPr>
        <w:t xml:space="preserve"> </w:t>
      </w:r>
      <w:r w:rsidRPr="00064583">
        <w:rPr>
          <w:rFonts w:ascii="Arial" w:hAnsi="Arial" w:cs="Arial"/>
          <w:color w:val="000000" w:themeColor="text1"/>
        </w:rPr>
        <w:t>przez</w:t>
      </w:r>
      <w:r w:rsidR="00064583">
        <w:rPr>
          <w:rFonts w:ascii="Arial" w:hAnsi="Arial" w:cs="Arial"/>
          <w:color w:val="000000" w:themeColor="text1"/>
        </w:rPr>
        <w:t xml:space="preserve"> </w:t>
      </w:r>
      <w:r w:rsidRPr="00064583">
        <w:rPr>
          <w:rFonts w:ascii="Arial" w:hAnsi="Arial" w:cs="Arial"/>
          <w:color w:val="000000" w:themeColor="text1"/>
        </w:rPr>
        <w:t xml:space="preserve"> Wynajmującego</w:t>
      </w:r>
      <w:r w:rsidR="00064583">
        <w:rPr>
          <w:rFonts w:ascii="Arial" w:hAnsi="Arial" w:cs="Arial"/>
          <w:color w:val="000000" w:themeColor="text1"/>
        </w:rPr>
        <w:t xml:space="preserve"> </w:t>
      </w:r>
      <w:r w:rsidRPr="00064583">
        <w:rPr>
          <w:rFonts w:ascii="Arial" w:hAnsi="Arial" w:cs="Arial"/>
          <w:color w:val="000000" w:themeColor="text1"/>
        </w:rPr>
        <w:t xml:space="preserve"> prac</w:t>
      </w:r>
      <w:r w:rsidR="00064583">
        <w:rPr>
          <w:rFonts w:ascii="Arial" w:hAnsi="Arial" w:cs="Arial"/>
          <w:color w:val="000000" w:themeColor="text1"/>
        </w:rPr>
        <w:t xml:space="preserve"> </w:t>
      </w:r>
      <w:r w:rsidRPr="00064583">
        <w:rPr>
          <w:rFonts w:ascii="Arial" w:hAnsi="Arial" w:cs="Arial"/>
          <w:color w:val="000000" w:themeColor="text1"/>
        </w:rPr>
        <w:t xml:space="preserve"> obciążających</w:t>
      </w:r>
      <w:r w:rsidR="00064583">
        <w:rPr>
          <w:rFonts w:ascii="Arial" w:hAnsi="Arial" w:cs="Arial"/>
          <w:color w:val="000000" w:themeColor="text1"/>
        </w:rPr>
        <w:t xml:space="preserve"> </w:t>
      </w:r>
      <w:r w:rsidRPr="00064583">
        <w:rPr>
          <w:rFonts w:ascii="Arial" w:hAnsi="Arial" w:cs="Arial"/>
          <w:color w:val="000000" w:themeColor="text1"/>
        </w:rPr>
        <w:t xml:space="preserve"> Najemcę,</w:t>
      </w:r>
    </w:p>
    <w:p w14:paraId="70B63CE2" w14:textId="6BD565AB" w:rsidR="00400B8E" w:rsidRPr="005E23D1" w:rsidRDefault="00064583" w:rsidP="00064583">
      <w:pPr>
        <w:pStyle w:val="FR2"/>
        <w:numPr>
          <w:ilvl w:val="1"/>
          <w:numId w:val="44"/>
        </w:numPr>
        <w:tabs>
          <w:tab w:val="left" w:pos="709"/>
        </w:tabs>
        <w:suppressAutoHyphens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3F5754" w:rsidRPr="005E23D1">
        <w:rPr>
          <w:color w:val="000000" w:themeColor="text1"/>
        </w:rPr>
        <w:t xml:space="preserve">wizji  lokalnej obejmującej </w:t>
      </w:r>
      <w:r>
        <w:rPr>
          <w:color w:val="000000" w:themeColor="text1"/>
        </w:rPr>
        <w:t xml:space="preserve"> </w:t>
      </w:r>
      <w:r w:rsidR="003F5754" w:rsidRPr="005E23D1">
        <w:rPr>
          <w:color w:val="000000" w:themeColor="text1"/>
        </w:rPr>
        <w:t>ocenę</w:t>
      </w:r>
      <w:r>
        <w:rPr>
          <w:color w:val="000000" w:themeColor="text1"/>
        </w:rPr>
        <w:t xml:space="preserve"> </w:t>
      </w:r>
      <w:r w:rsidR="003F5754" w:rsidRPr="005E23D1">
        <w:rPr>
          <w:color w:val="000000" w:themeColor="text1"/>
        </w:rPr>
        <w:t xml:space="preserve"> stanu  i wyposażenia technicznego lokalu oraz </w:t>
      </w:r>
      <w:r w:rsidR="00400B8E" w:rsidRPr="005E23D1">
        <w:rPr>
          <w:color w:val="000000" w:themeColor="text1"/>
        </w:rPr>
        <w:t xml:space="preserve">   </w:t>
      </w:r>
    </w:p>
    <w:p w14:paraId="201FEE8D" w14:textId="058827B9" w:rsidR="00400B8E" w:rsidRPr="005E23D1" w:rsidRDefault="00400B8E" w:rsidP="00400B8E">
      <w:pPr>
        <w:pStyle w:val="FR2"/>
        <w:tabs>
          <w:tab w:val="left" w:pos="709"/>
        </w:tabs>
        <w:suppressAutoHyphens/>
        <w:ind w:left="708" w:hanging="54"/>
        <w:jc w:val="both"/>
        <w:rPr>
          <w:color w:val="000000" w:themeColor="text1"/>
        </w:rPr>
      </w:pPr>
      <w:r w:rsidRPr="005E23D1">
        <w:rPr>
          <w:color w:val="000000" w:themeColor="text1"/>
        </w:rPr>
        <w:tab/>
      </w:r>
      <w:r w:rsidRPr="005E23D1">
        <w:rPr>
          <w:color w:val="000000" w:themeColor="text1"/>
        </w:rPr>
        <w:tab/>
      </w:r>
      <w:r w:rsidR="00064583">
        <w:rPr>
          <w:color w:val="000000" w:themeColor="text1"/>
        </w:rPr>
        <w:t xml:space="preserve">      </w:t>
      </w:r>
      <w:r w:rsidR="003F5754" w:rsidRPr="005E23D1">
        <w:rPr>
          <w:color w:val="000000" w:themeColor="text1"/>
        </w:rPr>
        <w:t>ustalenia  niezbędnych</w:t>
      </w:r>
      <w:r w:rsidR="00064583">
        <w:rPr>
          <w:color w:val="000000" w:themeColor="text1"/>
        </w:rPr>
        <w:t xml:space="preserve"> </w:t>
      </w:r>
      <w:r w:rsidR="003F5754" w:rsidRPr="005E23D1">
        <w:rPr>
          <w:color w:val="000000" w:themeColor="text1"/>
        </w:rPr>
        <w:t xml:space="preserve"> prac</w:t>
      </w:r>
      <w:r w:rsidR="00064583">
        <w:rPr>
          <w:color w:val="000000" w:themeColor="text1"/>
        </w:rPr>
        <w:t xml:space="preserve"> </w:t>
      </w:r>
      <w:r w:rsidR="003F5754" w:rsidRPr="005E23D1">
        <w:rPr>
          <w:color w:val="000000" w:themeColor="text1"/>
        </w:rPr>
        <w:t xml:space="preserve"> w</w:t>
      </w:r>
      <w:r w:rsidR="00064583">
        <w:rPr>
          <w:color w:val="000000" w:themeColor="text1"/>
        </w:rPr>
        <w:t xml:space="preserve"> </w:t>
      </w:r>
      <w:r w:rsidR="003F5754" w:rsidRPr="005E23D1">
        <w:rPr>
          <w:color w:val="000000" w:themeColor="text1"/>
        </w:rPr>
        <w:t xml:space="preserve"> zakresie obowiązków  Najemcy  określonych w § </w:t>
      </w:r>
      <w:r w:rsidRPr="005E23D1">
        <w:rPr>
          <w:color w:val="000000" w:themeColor="text1"/>
        </w:rPr>
        <w:t xml:space="preserve"> </w:t>
      </w:r>
    </w:p>
    <w:p w14:paraId="01F0923A" w14:textId="4E865524" w:rsidR="003F5754" w:rsidRPr="005E23D1" w:rsidRDefault="00400B8E" w:rsidP="00E553D8">
      <w:pPr>
        <w:pStyle w:val="FR2"/>
        <w:tabs>
          <w:tab w:val="left" w:pos="709"/>
        </w:tabs>
        <w:suppressAutoHyphens/>
        <w:ind w:left="708" w:hanging="54"/>
        <w:jc w:val="both"/>
        <w:rPr>
          <w:color w:val="000000" w:themeColor="text1"/>
        </w:rPr>
      </w:pPr>
      <w:r w:rsidRPr="005E23D1">
        <w:rPr>
          <w:color w:val="000000" w:themeColor="text1"/>
        </w:rPr>
        <w:tab/>
      </w:r>
      <w:r w:rsidRPr="005E23D1">
        <w:rPr>
          <w:color w:val="000000" w:themeColor="text1"/>
        </w:rPr>
        <w:tab/>
      </w:r>
      <w:r w:rsidR="00064583">
        <w:rPr>
          <w:color w:val="000000" w:themeColor="text1"/>
        </w:rPr>
        <w:t xml:space="preserve">      </w:t>
      </w:r>
      <w:r w:rsidR="003F5754" w:rsidRPr="005E23D1">
        <w:rPr>
          <w:color w:val="000000" w:themeColor="text1"/>
        </w:rPr>
        <w:t xml:space="preserve">7 umowy, w terminie 14 dni od złożenia przez Najemcę oświadczenia </w:t>
      </w:r>
      <w:r w:rsidR="00F66A01" w:rsidRPr="005E23D1">
        <w:rPr>
          <w:color w:val="000000" w:themeColor="text1"/>
        </w:rPr>
        <w:br/>
        <w:t xml:space="preserve">      </w:t>
      </w:r>
      <w:r w:rsidR="003F5754" w:rsidRPr="005E23D1">
        <w:rPr>
          <w:color w:val="000000" w:themeColor="text1"/>
        </w:rPr>
        <w:t>o rozwiązaniu umowy najmu lokalu</w:t>
      </w:r>
      <w:r w:rsidR="00F66A01" w:rsidRPr="005E23D1">
        <w:rPr>
          <w:color w:val="000000" w:themeColor="text1"/>
        </w:rPr>
        <w:t>.</w:t>
      </w:r>
    </w:p>
    <w:bookmarkEnd w:id="0"/>
    <w:p w14:paraId="0A3B4F1B" w14:textId="35470357" w:rsidR="00EB1502" w:rsidRPr="00C30895" w:rsidRDefault="00EB1502" w:rsidP="005E23D1">
      <w:pPr>
        <w:pStyle w:val="FR2"/>
        <w:numPr>
          <w:ilvl w:val="0"/>
          <w:numId w:val="3"/>
        </w:numPr>
        <w:tabs>
          <w:tab w:val="left" w:pos="-1701"/>
        </w:tabs>
        <w:suppressAutoHyphens/>
        <w:jc w:val="both"/>
        <w:rPr>
          <w:rFonts w:cs="Times New Roman"/>
          <w:strike/>
        </w:rPr>
      </w:pPr>
      <w:r w:rsidRPr="00247FDF">
        <w:t>Jeżeli rodzaj koniecznej naprawy tego wymaga Najemca obowiązany jest opróżnić lokal</w:t>
      </w:r>
      <w:r w:rsidRPr="00217BC8">
        <w:rPr>
          <w:rFonts w:cs="Times New Roman"/>
        </w:rPr>
        <w:br/>
      </w:r>
      <w:r w:rsidRPr="00247FDF">
        <w:t xml:space="preserve">i przenieść się do lokalu zamiennego na koszt Najemcy w przypadkach określonych </w:t>
      </w:r>
      <w:r w:rsidRPr="00217BC8">
        <w:rPr>
          <w:rFonts w:cs="Times New Roman"/>
        </w:rPr>
        <w:br/>
      </w:r>
      <w:r w:rsidRPr="00247FDF">
        <w:t xml:space="preserve">w ust. </w:t>
      </w:r>
      <w:r w:rsidR="005E23D1">
        <w:t>9</w:t>
      </w:r>
      <w:r w:rsidRPr="00247FDF">
        <w:t xml:space="preserve"> pkt 2 tego paragrafu, a na koszt Wynajmującego w pozostałych przypadkach. Czynsz za lokal zamienny, bez względu na jego wyposażenie techniczne, nie może być wyższy niż czynsz za lokal dotychczasowy.</w:t>
      </w:r>
    </w:p>
    <w:p w14:paraId="328F5FDF" w14:textId="07ED2594" w:rsidR="005E23D1" w:rsidRPr="00514C31" w:rsidRDefault="005E23D1" w:rsidP="005E23D1">
      <w:pPr>
        <w:pStyle w:val="FR2"/>
        <w:numPr>
          <w:ilvl w:val="0"/>
          <w:numId w:val="3"/>
        </w:numPr>
        <w:tabs>
          <w:tab w:val="left" w:pos="-1701"/>
        </w:tabs>
        <w:suppressAutoHyphens/>
        <w:jc w:val="both"/>
        <w:rPr>
          <w:rFonts w:cs="Times New Roman"/>
        </w:rPr>
      </w:pPr>
      <w:bookmarkStart w:id="1" w:name="_Hlk96342594"/>
      <w:r w:rsidRPr="00247FDF">
        <w:t xml:space="preserve">Najemca może wprowadzić w lokalu ulepszenia </w:t>
      </w:r>
      <w:r>
        <w:t xml:space="preserve">lub zmiany </w:t>
      </w:r>
      <w:r w:rsidRPr="00247FDF">
        <w:t>tylko za zgodą Wynajmującego</w:t>
      </w:r>
      <w:r>
        <w:t xml:space="preserve">, udzieloną na piśmie pod rygorem nieważności i na podstawie umowy </w:t>
      </w:r>
      <w:r>
        <w:br/>
        <w:t>w formie pisemnej pod rygorem nieważności.</w:t>
      </w:r>
    </w:p>
    <w:bookmarkEnd w:id="1"/>
    <w:p w14:paraId="415DCF7E" w14:textId="74E7ED90" w:rsidR="005E23D1" w:rsidRPr="005755F7" w:rsidRDefault="005E23D1" w:rsidP="00536C91">
      <w:pPr>
        <w:pStyle w:val="FR2"/>
        <w:numPr>
          <w:ilvl w:val="0"/>
          <w:numId w:val="3"/>
        </w:numPr>
        <w:tabs>
          <w:tab w:val="left" w:pos="-1701"/>
        </w:tabs>
        <w:suppressAutoHyphens/>
        <w:jc w:val="both"/>
        <w:rPr>
          <w:rFonts w:cs="Times New Roman"/>
        </w:rPr>
      </w:pPr>
      <w:r>
        <w:t xml:space="preserve"> </w:t>
      </w:r>
      <w:bookmarkStart w:id="2" w:name="_Hlk96341935"/>
      <w:r w:rsidRPr="00247FDF">
        <w:t>Najemca</w:t>
      </w:r>
      <w:r>
        <w:t>,</w:t>
      </w:r>
      <w:r w:rsidRPr="00247FDF">
        <w:t xml:space="preserve"> bez zgody Wynajmującego</w:t>
      </w:r>
      <w:r>
        <w:t xml:space="preserve">, udzielonej na piśmie pod rygorem nieważności, </w:t>
      </w:r>
      <w:r w:rsidRPr="00247FDF">
        <w:t>nie może oddać lokalu lub jego części do bezpłatnego używania ani go podnająć, a także</w:t>
      </w:r>
      <w:r>
        <w:t xml:space="preserve"> zarejestrować lub/ i</w:t>
      </w:r>
      <w:r w:rsidRPr="00247FDF">
        <w:t xml:space="preserve"> prowadzić w nim działalności gospodarczej.</w:t>
      </w:r>
    </w:p>
    <w:p w14:paraId="0091B04B" w14:textId="7D8CE032" w:rsidR="005755F7" w:rsidRDefault="005755F7" w:rsidP="005755F7">
      <w:pPr>
        <w:pStyle w:val="FR2"/>
        <w:tabs>
          <w:tab w:val="left" w:pos="-1701"/>
        </w:tabs>
        <w:suppressAutoHyphens/>
        <w:jc w:val="both"/>
      </w:pPr>
    </w:p>
    <w:p w14:paraId="2081E6E9" w14:textId="77777777" w:rsidR="005755F7" w:rsidRPr="00AD6A6D" w:rsidRDefault="005755F7" w:rsidP="005755F7">
      <w:pPr>
        <w:pStyle w:val="FR2"/>
        <w:tabs>
          <w:tab w:val="left" w:pos="-1701"/>
        </w:tabs>
        <w:suppressAutoHyphens/>
        <w:jc w:val="both"/>
        <w:rPr>
          <w:rFonts w:cs="Times New Roman"/>
        </w:rPr>
      </w:pPr>
    </w:p>
    <w:bookmarkEnd w:id="2"/>
    <w:p w14:paraId="24241B17" w14:textId="77777777" w:rsidR="00F66A01" w:rsidRPr="00F66A01" w:rsidRDefault="00F66A01" w:rsidP="00536C91">
      <w:pPr>
        <w:pStyle w:val="FR2"/>
        <w:tabs>
          <w:tab w:val="left" w:pos="-1701"/>
        </w:tabs>
        <w:suppressAutoHyphens/>
        <w:ind w:left="425" w:firstLine="0"/>
        <w:jc w:val="both"/>
        <w:rPr>
          <w:rFonts w:cs="Times New Roman"/>
        </w:rPr>
      </w:pPr>
    </w:p>
    <w:p w14:paraId="3F33D70A" w14:textId="53C127D9" w:rsidR="00EB1502" w:rsidRPr="00514C31" w:rsidRDefault="00EB1502" w:rsidP="00536C91">
      <w:pPr>
        <w:pStyle w:val="FR2"/>
        <w:suppressAutoHyphens/>
        <w:ind w:left="0" w:firstLine="0"/>
        <w:jc w:val="center"/>
        <w:rPr>
          <w:rFonts w:cs="Times New Roman"/>
        </w:rPr>
      </w:pPr>
      <w:r w:rsidRPr="00247FDF">
        <w:lastRenderedPageBreak/>
        <w:t>§ 6</w:t>
      </w:r>
      <w:r w:rsidR="00A9503A">
        <w:t>.</w:t>
      </w:r>
    </w:p>
    <w:p w14:paraId="42CD80AF" w14:textId="77777777" w:rsidR="00EB1502" w:rsidRPr="00514C31" w:rsidRDefault="00EB1502" w:rsidP="00127830">
      <w:pPr>
        <w:pStyle w:val="Standardowy1"/>
        <w:numPr>
          <w:ilvl w:val="0"/>
          <w:numId w:val="4"/>
        </w:numPr>
        <w:tabs>
          <w:tab w:val="left" w:pos="400"/>
        </w:tabs>
        <w:suppressAutoHyphens/>
        <w:spacing w:line="240" w:lineRule="auto"/>
        <w:ind w:left="400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 xml:space="preserve">Wynajmujący zobowiązuje się oddać Najemcy do używania lokal wraz </w:t>
      </w:r>
      <w:r w:rsidRPr="00217BC8">
        <w:rPr>
          <w:rFonts w:ascii="Arial" w:hAnsi="Arial" w:cs="Arial"/>
          <w:sz w:val="24"/>
          <w:szCs w:val="24"/>
        </w:rPr>
        <w:br/>
      </w:r>
      <w:r w:rsidRPr="00247FDF">
        <w:rPr>
          <w:rFonts w:ascii="Arial" w:hAnsi="Arial" w:cs="Arial"/>
          <w:sz w:val="24"/>
          <w:szCs w:val="24"/>
        </w:rPr>
        <w:t>z pomieszczeniami przynależnymi, położonymi poza lokalem. Wynajmujący zobowiązuje się do zapewnienia sprawnego działania istniejących instalacji i urządzeń technicznych budynku, umożliwiających Najemcy korzystanie z oświetlenia i ogrzewania lokalu, ciepłej i zimnej wody, zbiorczej anteny i innych instalacji i urządzeń należących do wyposażenia lokalu i budynku.</w:t>
      </w:r>
    </w:p>
    <w:p w14:paraId="60CEA28C" w14:textId="77777777" w:rsidR="00EB1502" w:rsidRPr="00514C31" w:rsidRDefault="00EB1502" w:rsidP="00127830">
      <w:pPr>
        <w:pStyle w:val="Standardowy1"/>
        <w:numPr>
          <w:ilvl w:val="0"/>
          <w:numId w:val="4"/>
        </w:numPr>
        <w:tabs>
          <w:tab w:val="left" w:pos="400"/>
        </w:tabs>
        <w:suppressAutoHyphens/>
        <w:spacing w:line="240" w:lineRule="auto"/>
        <w:ind w:left="400" w:right="600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>Do Wynajmującego należy w szczególności:</w:t>
      </w:r>
    </w:p>
    <w:p w14:paraId="723EC10E" w14:textId="77777777" w:rsidR="00EB1502" w:rsidRPr="00514C31" w:rsidRDefault="00EB1502" w:rsidP="00127830">
      <w:pPr>
        <w:pStyle w:val="Standardowy1"/>
        <w:numPr>
          <w:ilvl w:val="0"/>
          <w:numId w:val="6"/>
        </w:numPr>
        <w:tabs>
          <w:tab w:val="left" w:pos="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>utrzymanie w należytym stanie porządku i czystości pomieszczeń i urządzeń budynku, służących do wspólnego użytku mieszkańców oraz jego otoczenia,</w:t>
      </w:r>
    </w:p>
    <w:p w14:paraId="6C811B03" w14:textId="77777777" w:rsidR="00EB1502" w:rsidRPr="00514C31" w:rsidRDefault="00EB1502" w:rsidP="00127830">
      <w:pPr>
        <w:pStyle w:val="Standardowy1"/>
        <w:numPr>
          <w:ilvl w:val="0"/>
          <w:numId w:val="6"/>
        </w:numPr>
        <w:tabs>
          <w:tab w:val="left" w:pos="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>dokonywanie napraw budynku, jego pomieszczeń i urządzeń wymienionych w ust. 2 pkt 3 tego paragrafu oraz przywrócenie poprzedniego stanu budynku uszkodzonego, niezależnie od przyczyn z tym, że Najemcę obciąża obowiązek pokrycia strat powstałych z Jego winy,</w:t>
      </w:r>
    </w:p>
    <w:p w14:paraId="2FF635B5" w14:textId="77777777" w:rsidR="00EB1502" w:rsidRPr="00514C31" w:rsidRDefault="00EB1502" w:rsidP="00127830">
      <w:pPr>
        <w:pStyle w:val="Standardowy1"/>
        <w:numPr>
          <w:ilvl w:val="0"/>
          <w:numId w:val="6"/>
        </w:numPr>
        <w:tabs>
          <w:tab w:val="left" w:pos="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>dokonywanie napraw lokalu, napraw lub wymiany instalacji i elementów wyposażenia technicznego w zakresie nie obciążającym Najemcę a zwłaszcza:</w:t>
      </w:r>
    </w:p>
    <w:p w14:paraId="13771EB9" w14:textId="77777777" w:rsidR="00EB1502" w:rsidRPr="00514C31" w:rsidRDefault="00EB1502" w:rsidP="00127830">
      <w:pPr>
        <w:pStyle w:val="Standardowy1"/>
        <w:numPr>
          <w:ilvl w:val="0"/>
          <w:numId w:val="19"/>
        </w:numPr>
        <w:tabs>
          <w:tab w:val="clear" w:pos="1361"/>
          <w:tab w:val="left" w:pos="1134"/>
        </w:tabs>
        <w:suppressAutoHyphens/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 xml:space="preserve">napraw i wymiany wewnętrznych instalacji: wodociągowych i ciepłej wody </w:t>
      </w:r>
      <w:r w:rsidRPr="00217BC8">
        <w:rPr>
          <w:rFonts w:ascii="Arial" w:hAnsi="Arial" w:cs="Arial"/>
          <w:sz w:val="24"/>
          <w:szCs w:val="24"/>
        </w:rPr>
        <w:t>–</w:t>
      </w:r>
      <w:r w:rsidRPr="00247F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47FDF">
        <w:rPr>
          <w:rFonts w:ascii="Arial" w:hAnsi="Arial" w:cs="Arial"/>
          <w:sz w:val="24"/>
          <w:szCs w:val="24"/>
        </w:rPr>
        <w:t>bez armatury i wyposażenia, a także napraw i wymiany wewnętrznej instalacji kanalizacyjnej, centralnego ogrzewania wraz z grzejnikami, instalacji elektrycznej, oraz anteny zbiorczej - z wyjątkiem osprzętu,</w:t>
      </w:r>
    </w:p>
    <w:p w14:paraId="5BE25B00" w14:textId="41437DE6" w:rsidR="00700B4D" w:rsidRDefault="00EB1502" w:rsidP="00700B4D">
      <w:pPr>
        <w:pStyle w:val="Standardowy1"/>
        <w:numPr>
          <w:ilvl w:val="0"/>
          <w:numId w:val="19"/>
        </w:numPr>
        <w:tabs>
          <w:tab w:val="clear" w:pos="1361"/>
          <w:tab w:val="left" w:pos="1134"/>
        </w:tabs>
        <w:suppressAutoHyphens/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>wymiany stolarki okiennej i drzwiowej oraz podłóg, posadzek i wykładzin podłogowych,</w:t>
      </w:r>
      <w:r>
        <w:rPr>
          <w:rFonts w:ascii="Arial" w:hAnsi="Arial" w:cs="Arial"/>
          <w:sz w:val="24"/>
          <w:szCs w:val="24"/>
        </w:rPr>
        <w:t xml:space="preserve"> </w:t>
      </w:r>
      <w:r w:rsidRPr="00247FDF">
        <w:rPr>
          <w:rFonts w:ascii="Arial" w:hAnsi="Arial" w:cs="Arial"/>
          <w:sz w:val="24"/>
          <w:szCs w:val="24"/>
        </w:rPr>
        <w:t>a także tynków.</w:t>
      </w:r>
    </w:p>
    <w:p w14:paraId="15C9E6E5" w14:textId="77777777" w:rsidR="00B83F18" w:rsidRPr="00700B4D" w:rsidRDefault="00EB1502" w:rsidP="00700B4D">
      <w:pPr>
        <w:pStyle w:val="Standardowy1"/>
        <w:numPr>
          <w:ilvl w:val="0"/>
          <w:numId w:val="4"/>
        </w:numPr>
        <w:suppressAutoHyphens/>
        <w:spacing w:after="120" w:line="240" w:lineRule="auto"/>
        <w:ind w:left="443" w:hanging="403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 xml:space="preserve">W przypadku, gdy w czasie obowiązywania niniejszej </w:t>
      </w:r>
      <w:r w:rsidRPr="0053451F">
        <w:rPr>
          <w:rFonts w:ascii="Arial" w:hAnsi="Arial" w:cs="Arial"/>
          <w:sz w:val="24"/>
          <w:szCs w:val="24"/>
        </w:rPr>
        <w:t xml:space="preserve">umowy </w:t>
      </w:r>
      <w:r w:rsidR="00B83F18" w:rsidRPr="0053451F">
        <w:rPr>
          <w:rFonts w:ascii="Arial" w:hAnsi="Arial" w:cs="Arial"/>
          <w:sz w:val="24"/>
          <w:szCs w:val="24"/>
        </w:rPr>
        <w:t>ujawni</w:t>
      </w:r>
      <w:r w:rsidRPr="0053451F">
        <w:rPr>
          <w:rFonts w:ascii="Arial" w:hAnsi="Arial" w:cs="Arial"/>
          <w:sz w:val="24"/>
          <w:szCs w:val="24"/>
        </w:rPr>
        <w:t xml:space="preserve"> się</w:t>
      </w:r>
      <w:r w:rsidRPr="00247FDF">
        <w:rPr>
          <w:rFonts w:ascii="Arial" w:hAnsi="Arial" w:cs="Arial"/>
          <w:sz w:val="24"/>
          <w:szCs w:val="24"/>
        </w:rPr>
        <w:t xml:space="preserve"> potrzeba dokonania napraw obciążających Wynajmującego, Najemca zobowiązany </w:t>
      </w:r>
      <w:r>
        <w:rPr>
          <w:rFonts w:ascii="Arial" w:hAnsi="Arial" w:cs="Arial"/>
          <w:sz w:val="24"/>
          <w:szCs w:val="24"/>
        </w:rPr>
        <w:br/>
      </w:r>
      <w:r w:rsidRPr="00247FDF">
        <w:rPr>
          <w:rFonts w:ascii="Arial" w:hAnsi="Arial" w:cs="Arial"/>
          <w:sz w:val="24"/>
          <w:szCs w:val="24"/>
        </w:rPr>
        <w:t>jest niezwłocznie zawiadomić Wynajmującego o tym fakcie.</w:t>
      </w:r>
    </w:p>
    <w:p w14:paraId="12871FE9" w14:textId="77777777" w:rsidR="00FD3BBA" w:rsidRDefault="00FD3BBA" w:rsidP="00127830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DAB9523" w14:textId="5550A998" w:rsidR="00EB1502" w:rsidRPr="00514C31" w:rsidRDefault="00EB1502" w:rsidP="00127830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>§ 7</w:t>
      </w:r>
      <w:r w:rsidR="00A9503A">
        <w:rPr>
          <w:rFonts w:ascii="Arial" w:hAnsi="Arial" w:cs="Arial"/>
          <w:sz w:val="24"/>
          <w:szCs w:val="24"/>
        </w:rPr>
        <w:t>.</w:t>
      </w:r>
    </w:p>
    <w:p w14:paraId="3A855787" w14:textId="77777777" w:rsidR="00EB1502" w:rsidRPr="00514C31" w:rsidRDefault="00EB1502" w:rsidP="00127830">
      <w:pPr>
        <w:numPr>
          <w:ilvl w:val="1"/>
          <w:numId w:val="7"/>
        </w:numPr>
        <w:tabs>
          <w:tab w:val="clear" w:pos="1440"/>
          <w:tab w:val="num" w:pos="0"/>
        </w:tabs>
        <w:ind w:left="426" w:hanging="426"/>
        <w:jc w:val="both"/>
        <w:rPr>
          <w:rFonts w:ascii="Arial" w:hAnsi="Arial" w:cs="Arial"/>
        </w:rPr>
      </w:pPr>
      <w:r w:rsidRPr="00247FDF">
        <w:rPr>
          <w:rFonts w:ascii="Arial" w:hAnsi="Arial" w:cs="Arial"/>
        </w:rPr>
        <w:t>Po zakończeniu najmu Najemca jest obowiązany zwrócić Wynajmującemu lokal odnowiony i dokonać obciążających go napraw.</w:t>
      </w:r>
    </w:p>
    <w:p w14:paraId="287B9A9B" w14:textId="77777777" w:rsidR="00EB1502" w:rsidRPr="00514C31" w:rsidRDefault="00EB1502" w:rsidP="00127830">
      <w:pPr>
        <w:pStyle w:val="Standardowy1"/>
        <w:numPr>
          <w:ilvl w:val="1"/>
          <w:numId w:val="7"/>
        </w:numPr>
        <w:tabs>
          <w:tab w:val="clear" w:pos="1440"/>
          <w:tab w:val="left" w:pos="142"/>
        </w:tabs>
        <w:suppressAutoHyphens/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>Najemca nie ponosi odpowiedzialności za zużycie lokalu będące następstwem prawidłowego używania przedmiotu najmu.</w:t>
      </w:r>
    </w:p>
    <w:p w14:paraId="28E6E781" w14:textId="46F1ADA9" w:rsidR="00EB1502" w:rsidRDefault="00EB1502" w:rsidP="00536C91">
      <w:pPr>
        <w:pStyle w:val="Standardowy1"/>
        <w:numPr>
          <w:ilvl w:val="0"/>
          <w:numId w:val="5"/>
        </w:numPr>
        <w:tabs>
          <w:tab w:val="left" w:pos="360"/>
        </w:tabs>
        <w:suppressAutoHyphens/>
        <w:spacing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>Zwrot lokalu po ustaniu stosunku najmu następuje na podstawie protokołu zdawczo-odbiorczego.</w:t>
      </w:r>
    </w:p>
    <w:p w14:paraId="40A0166B" w14:textId="77777777" w:rsidR="00064583" w:rsidRPr="00514C31" w:rsidRDefault="00064583" w:rsidP="00536C91">
      <w:pPr>
        <w:pStyle w:val="Standardowy1"/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9D416E" w14:textId="77777777" w:rsidR="00EB1502" w:rsidRPr="005716FA" w:rsidRDefault="00EB1502" w:rsidP="00536C91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§ 8</w:t>
      </w:r>
      <w:r w:rsidR="00A9503A" w:rsidRPr="005716FA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62A2499B" w14:textId="77777777" w:rsidR="00F04BFA" w:rsidRPr="005716FA" w:rsidRDefault="00EB1502" w:rsidP="00F04BFA">
      <w:pPr>
        <w:pStyle w:val="Standardowy1"/>
        <w:numPr>
          <w:ilvl w:val="0"/>
          <w:numId w:val="26"/>
        </w:numPr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color w:val="0D0D0D" w:themeColor="text1" w:themeTint="F2"/>
        </w:rPr>
      </w:pP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Najemca zobowiązuje się, </w:t>
      </w:r>
      <w:r w:rsidR="00CF1A3A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informować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Wynajmującego</w:t>
      </w:r>
      <w:r w:rsidR="00CF1A3A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niezwłocznie o uzyskaniu tytułu prawnego do innego lokalu mieszkalnego.</w:t>
      </w:r>
      <w:r w:rsidR="00F04BFA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14:paraId="0C33A974" w14:textId="6B27BD20" w:rsidR="00EB1502" w:rsidRDefault="00EB1502" w:rsidP="00045893">
      <w:pPr>
        <w:pStyle w:val="Standardowy1"/>
        <w:numPr>
          <w:ilvl w:val="0"/>
          <w:numId w:val="26"/>
        </w:numPr>
        <w:suppressAutoHyphens/>
        <w:spacing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W razie złożenia przez Najemcę w deklaracji </w:t>
      </w:r>
      <w:r w:rsidR="002B4069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o średnim miesięcznym dochodzie </w:t>
      </w:r>
      <w:r w:rsidR="00045893" w:rsidRPr="005716FA">
        <w:rPr>
          <w:rFonts w:ascii="Arial" w:hAnsi="Arial" w:cs="Arial"/>
          <w:color w:val="0D0D0D" w:themeColor="text1" w:themeTint="F2"/>
          <w:sz w:val="24"/>
          <w:szCs w:val="24"/>
        </w:rPr>
        <w:t>gospodarstwa domowego o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świadczeń niezgodnych z prawdą, Wynajmujący wypowiada umowę najmu bez  zachowania terminu wypowiedzenia;</w:t>
      </w:r>
      <w:r w:rsidR="001D6B28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po rozwiązaniu umowy osoba zajmująca lokal bez tytułu prawnego jest obowiązana płacić Wynajmującemu miesięczne odszkodowanie za korzystanie z lokalu w wysokości 200% czynszu miesięcznego, jaki płaciłaby, gdyby umowa nie  została rozwiązana.</w:t>
      </w:r>
    </w:p>
    <w:p w14:paraId="5E8B36C9" w14:textId="77777777" w:rsidR="00EB1502" w:rsidRPr="005716FA" w:rsidRDefault="00EB1502" w:rsidP="001D6B28">
      <w:pPr>
        <w:pStyle w:val="Standardowy1"/>
        <w:numPr>
          <w:ilvl w:val="0"/>
          <w:numId w:val="26"/>
        </w:numPr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W razie, gdy najemca uzyskał tytuł prawny do innego lokalu mieszkalnego w tej samej miejscowości, Wynajmujący wypowiada umowę w części dotyczącej czynszu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br/>
        <w:t>lub wypowiada umowę najmu.</w:t>
      </w:r>
    </w:p>
    <w:p w14:paraId="1DC1AEEA" w14:textId="042C2472" w:rsidR="00EB1502" w:rsidRPr="005755F7" w:rsidRDefault="00EB1502" w:rsidP="00CB0B3A">
      <w:pPr>
        <w:pStyle w:val="Standardowy1"/>
        <w:numPr>
          <w:ilvl w:val="0"/>
          <w:numId w:val="26"/>
        </w:numPr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color w:val="0D0D0D" w:themeColor="text1" w:themeTint="F2"/>
        </w:rPr>
      </w:pP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Po wypowiedzeniu umowy najmu w części dotyczącej wysokości czynszu z przyczyn określonych w ust. </w:t>
      </w:r>
      <w:r w:rsidR="004A46D6" w:rsidRPr="005716FA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niniejszego paragrafu przy ustalaniu nowej stawki czynszu nie stosuje się art. 28 ust. 2 Ustawy.</w:t>
      </w:r>
    </w:p>
    <w:p w14:paraId="2C7EE3B6" w14:textId="3D462E81" w:rsidR="005755F7" w:rsidRDefault="005755F7" w:rsidP="005755F7">
      <w:pPr>
        <w:pStyle w:val="Standardowy1"/>
        <w:suppressAutoHyphens/>
        <w:spacing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4872EF6B" w14:textId="77777777" w:rsidR="005755F7" w:rsidRPr="005716FA" w:rsidRDefault="005755F7" w:rsidP="005755F7">
      <w:pPr>
        <w:pStyle w:val="Standardowy1"/>
        <w:suppressAutoHyphens/>
        <w:spacing w:line="240" w:lineRule="auto"/>
        <w:jc w:val="both"/>
        <w:rPr>
          <w:rFonts w:ascii="Arial" w:hAnsi="Arial" w:cs="Arial"/>
          <w:color w:val="0D0D0D" w:themeColor="text1" w:themeTint="F2"/>
        </w:rPr>
      </w:pPr>
    </w:p>
    <w:p w14:paraId="10056BFE" w14:textId="77777777" w:rsidR="00EB1502" w:rsidRDefault="00EB1502" w:rsidP="00DA64FA">
      <w:pPr>
        <w:pStyle w:val="Standardowy1"/>
        <w:suppressAutoHyphens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3B0CBA81" w14:textId="77777777" w:rsidR="00EB1502" w:rsidRPr="00514C31" w:rsidRDefault="00EB1502" w:rsidP="00127830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lastRenderedPageBreak/>
        <w:t>§ 9</w:t>
      </w:r>
      <w:r w:rsidR="00A9503A">
        <w:rPr>
          <w:rFonts w:ascii="Arial" w:hAnsi="Arial" w:cs="Arial"/>
          <w:sz w:val="24"/>
          <w:szCs w:val="24"/>
        </w:rPr>
        <w:t>.</w:t>
      </w:r>
    </w:p>
    <w:p w14:paraId="725BA86C" w14:textId="4DFA1791" w:rsidR="00EB1502" w:rsidRPr="00514C31" w:rsidRDefault="00EB1502" w:rsidP="00127830">
      <w:pPr>
        <w:pStyle w:val="Standardowy1"/>
        <w:numPr>
          <w:ilvl w:val="0"/>
          <w:numId w:val="20"/>
        </w:numPr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 xml:space="preserve">Wynajmujący może wypowiedzieć stosunek najmu, nie później niż na miesiąc naprzód, </w:t>
      </w:r>
      <w:r w:rsidR="00725DEA">
        <w:rPr>
          <w:rFonts w:ascii="Arial" w:hAnsi="Arial" w:cs="Arial"/>
          <w:sz w:val="24"/>
          <w:szCs w:val="24"/>
        </w:rPr>
        <w:br/>
      </w:r>
      <w:r w:rsidRPr="00247FDF">
        <w:rPr>
          <w:rFonts w:ascii="Arial" w:hAnsi="Arial" w:cs="Arial"/>
          <w:sz w:val="24"/>
          <w:szCs w:val="24"/>
        </w:rPr>
        <w:t>na koniec miesiąca kalendarzowego, gdy Najemca:</w:t>
      </w:r>
    </w:p>
    <w:p w14:paraId="415934F7" w14:textId="77777777" w:rsidR="00EB1502" w:rsidRPr="00514C31" w:rsidRDefault="00EB1502" w:rsidP="00127830">
      <w:pPr>
        <w:pStyle w:val="Standardowy1"/>
        <w:numPr>
          <w:ilvl w:val="0"/>
          <w:numId w:val="14"/>
        </w:numPr>
        <w:tabs>
          <w:tab w:val="num" w:pos="851"/>
        </w:tabs>
        <w:suppressAutoHyphens/>
        <w:spacing w:line="240" w:lineRule="auto"/>
        <w:ind w:left="851" w:hanging="482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 xml:space="preserve">pomimo pisemnego upomnienia nadal używa lokalu w sposób sprzeczny z umową lub niezgodnie z jego przeznaczeniem lub zaniedbuje obowiązki, dopuszczając </w:t>
      </w:r>
      <w:r>
        <w:rPr>
          <w:rFonts w:ascii="Arial" w:hAnsi="Arial" w:cs="Arial"/>
          <w:sz w:val="24"/>
          <w:szCs w:val="24"/>
        </w:rPr>
        <w:br/>
      </w:r>
      <w:r w:rsidRPr="00247FDF">
        <w:rPr>
          <w:rFonts w:ascii="Arial" w:hAnsi="Arial" w:cs="Arial"/>
          <w:sz w:val="24"/>
          <w:szCs w:val="24"/>
        </w:rPr>
        <w:t>do powstania szkód, lub niszczy urządzenia przeznaczone do wspólnego korzystania przez mieszkańców albo wykracza w sposób rażący lub uporczywy przeciwko porządkowi domowemu, czyniąc uciążliwym korzystanie z innych lokali, lub</w:t>
      </w:r>
    </w:p>
    <w:p w14:paraId="1651B9C8" w14:textId="77777777" w:rsidR="00EB1502" w:rsidRPr="00514C31" w:rsidRDefault="00EB1502" w:rsidP="00127830">
      <w:pPr>
        <w:pStyle w:val="Standardowy1"/>
        <w:numPr>
          <w:ilvl w:val="0"/>
          <w:numId w:val="14"/>
        </w:numPr>
        <w:tabs>
          <w:tab w:val="left" w:pos="-142"/>
          <w:tab w:val="num" w:pos="851"/>
          <w:tab w:val="num" w:pos="1134"/>
        </w:tabs>
        <w:suppressAutoHyphens/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 xml:space="preserve">jest w zwłoce z zapłatą czynszu lub innych opłat za używanie lokalu co najmniej </w:t>
      </w:r>
      <w:r>
        <w:rPr>
          <w:rFonts w:ascii="Arial" w:hAnsi="Arial" w:cs="Arial"/>
          <w:sz w:val="24"/>
          <w:szCs w:val="24"/>
        </w:rPr>
        <w:br/>
      </w:r>
      <w:r w:rsidRPr="00247FDF">
        <w:rPr>
          <w:rFonts w:ascii="Arial" w:hAnsi="Arial" w:cs="Arial"/>
          <w:sz w:val="24"/>
          <w:szCs w:val="24"/>
        </w:rPr>
        <w:t>za trzy pełne okresy płatności pomimo uprzedzenia go na piśmie o zamiarze wypowiedzenia stosunku prawnego i wyznaczenia dodatkowego, miesięcznego terminu do zapłaty zaległych i bieżących należności, lub</w:t>
      </w:r>
    </w:p>
    <w:p w14:paraId="5850DD29" w14:textId="77777777" w:rsidR="00EB1502" w:rsidRPr="00514C31" w:rsidRDefault="00EB1502" w:rsidP="00127830">
      <w:pPr>
        <w:pStyle w:val="Standardowy1"/>
        <w:numPr>
          <w:ilvl w:val="0"/>
          <w:numId w:val="14"/>
        </w:numPr>
        <w:tabs>
          <w:tab w:val="left" w:pos="142"/>
          <w:tab w:val="num" w:pos="851"/>
          <w:tab w:val="left" w:pos="1134"/>
        </w:tabs>
        <w:suppressAutoHyphens/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 xml:space="preserve">wynajął, podnajął albo oddał do bezpłatnego używania lokal lub jego część </w:t>
      </w:r>
      <w:r>
        <w:rPr>
          <w:rFonts w:ascii="Arial" w:hAnsi="Arial" w:cs="Arial"/>
          <w:sz w:val="24"/>
          <w:szCs w:val="24"/>
        </w:rPr>
        <w:br/>
      </w:r>
      <w:r w:rsidRPr="00247FDF">
        <w:rPr>
          <w:rFonts w:ascii="Arial" w:hAnsi="Arial" w:cs="Arial"/>
          <w:sz w:val="24"/>
          <w:szCs w:val="24"/>
        </w:rPr>
        <w:t>bez wymaganej pisemnej zgody Wynajmującego, lub</w:t>
      </w:r>
    </w:p>
    <w:p w14:paraId="31414DE1" w14:textId="0D9B731B" w:rsidR="00EB1502" w:rsidRDefault="00EB1502" w:rsidP="00127830">
      <w:pPr>
        <w:pStyle w:val="Standardowy1"/>
        <w:numPr>
          <w:ilvl w:val="0"/>
          <w:numId w:val="14"/>
        </w:numPr>
        <w:tabs>
          <w:tab w:val="left" w:pos="142"/>
          <w:tab w:val="num" w:pos="851"/>
          <w:tab w:val="left" w:pos="1134"/>
        </w:tabs>
        <w:suppressAutoHyphens/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 xml:space="preserve">używa lokalu, który wymaga opróżnienia w związku z koniecznością rozbiórki </w:t>
      </w:r>
      <w:r>
        <w:rPr>
          <w:rFonts w:ascii="Arial" w:hAnsi="Arial" w:cs="Arial"/>
          <w:sz w:val="24"/>
          <w:szCs w:val="24"/>
        </w:rPr>
        <w:br/>
      </w:r>
      <w:r w:rsidRPr="00247FDF">
        <w:rPr>
          <w:rFonts w:ascii="Arial" w:hAnsi="Arial" w:cs="Arial"/>
          <w:sz w:val="24"/>
          <w:szCs w:val="24"/>
        </w:rPr>
        <w:t xml:space="preserve">lub remontu budynku, z zastrzeżeniem art. 10 ust 4 ustawy z dnia 21 czerwca </w:t>
      </w:r>
      <w:r>
        <w:rPr>
          <w:rFonts w:ascii="Arial" w:hAnsi="Arial" w:cs="Arial"/>
          <w:sz w:val="24"/>
          <w:szCs w:val="24"/>
        </w:rPr>
        <w:br/>
      </w:r>
      <w:r w:rsidRPr="00247FDF">
        <w:rPr>
          <w:rFonts w:ascii="Arial" w:hAnsi="Arial" w:cs="Arial"/>
          <w:sz w:val="24"/>
          <w:szCs w:val="24"/>
        </w:rPr>
        <w:t>2001 r. o ochronie praw lokatorów, mieszkaniowym zasobie gminy i zmianie Kodeksu cywilnego (tekst jednolity: Dz. U. z 201</w:t>
      </w:r>
      <w:r w:rsidR="00152415">
        <w:rPr>
          <w:rFonts w:ascii="Arial" w:hAnsi="Arial" w:cs="Arial"/>
          <w:sz w:val="24"/>
          <w:szCs w:val="24"/>
        </w:rPr>
        <w:t>8</w:t>
      </w:r>
      <w:r w:rsidRPr="00247FDF">
        <w:rPr>
          <w:rFonts w:ascii="Arial" w:hAnsi="Arial" w:cs="Arial"/>
          <w:sz w:val="24"/>
          <w:szCs w:val="24"/>
        </w:rPr>
        <w:t xml:space="preserve"> r. poz. </w:t>
      </w:r>
      <w:r w:rsidR="00152415">
        <w:rPr>
          <w:rFonts w:ascii="Arial" w:hAnsi="Arial" w:cs="Arial"/>
          <w:sz w:val="24"/>
          <w:szCs w:val="24"/>
        </w:rPr>
        <w:t>1234</w:t>
      </w:r>
      <w:r w:rsidRPr="00247FDF">
        <w:rPr>
          <w:rFonts w:ascii="Arial" w:hAnsi="Arial" w:cs="Arial"/>
          <w:sz w:val="24"/>
          <w:szCs w:val="24"/>
        </w:rPr>
        <w:t>, z późniejszymi zmianami)</w:t>
      </w:r>
      <w:r w:rsidR="00E553D8">
        <w:rPr>
          <w:rFonts w:ascii="Arial" w:hAnsi="Arial" w:cs="Arial"/>
          <w:sz w:val="24"/>
          <w:szCs w:val="24"/>
        </w:rPr>
        <w:t>,</w:t>
      </w:r>
    </w:p>
    <w:p w14:paraId="2F6F6E2E" w14:textId="4A80D4FB" w:rsidR="00E553D8" w:rsidRPr="005E23D1" w:rsidRDefault="00E553D8" w:rsidP="00C35170">
      <w:pPr>
        <w:pStyle w:val="Akapitzlist"/>
        <w:numPr>
          <w:ilvl w:val="0"/>
          <w:numId w:val="14"/>
        </w:numPr>
        <w:tabs>
          <w:tab w:val="clear" w:pos="425"/>
          <w:tab w:val="num" w:pos="851"/>
        </w:tabs>
        <w:ind w:left="851" w:hanging="425"/>
        <w:jc w:val="both"/>
        <w:rPr>
          <w:rFonts w:ascii="Arial" w:hAnsi="Arial" w:cs="Arial"/>
        </w:rPr>
      </w:pPr>
      <w:r w:rsidRPr="005E23D1">
        <w:rPr>
          <w:rFonts w:ascii="Arial" w:hAnsi="Arial" w:cs="Arial"/>
        </w:rPr>
        <w:t>nie dopełnia obowiązku meldunkowego, w terminie 3 miesięcy od zawarcia umowy</w:t>
      </w:r>
      <w:r w:rsidR="00C35170" w:rsidRPr="005E23D1">
        <w:rPr>
          <w:rFonts w:ascii="Arial" w:hAnsi="Arial" w:cs="Arial"/>
        </w:rPr>
        <w:br/>
      </w:r>
      <w:r w:rsidRPr="005E23D1">
        <w:rPr>
          <w:rFonts w:ascii="Arial" w:hAnsi="Arial" w:cs="Arial"/>
        </w:rPr>
        <w:t>najmu,</w:t>
      </w:r>
    </w:p>
    <w:p w14:paraId="1F9B99FE" w14:textId="0E115CB2" w:rsidR="00E553D8" w:rsidRPr="005E23D1" w:rsidRDefault="00E553D8" w:rsidP="00C35170">
      <w:pPr>
        <w:pStyle w:val="Akapitzlist"/>
        <w:numPr>
          <w:ilvl w:val="0"/>
          <w:numId w:val="14"/>
        </w:numPr>
        <w:tabs>
          <w:tab w:val="clear" w:pos="425"/>
          <w:tab w:val="num" w:pos="851"/>
        </w:tabs>
        <w:ind w:left="851" w:hanging="425"/>
        <w:jc w:val="both"/>
        <w:rPr>
          <w:rFonts w:ascii="Arial" w:hAnsi="Arial" w:cs="Arial"/>
        </w:rPr>
      </w:pPr>
      <w:r w:rsidRPr="005E23D1">
        <w:rPr>
          <w:rFonts w:ascii="Arial" w:hAnsi="Arial" w:cs="Arial"/>
        </w:rPr>
        <w:t xml:space="preserve">pomimo 2 krotnego wezwania nie udostępnia lokalu mieszkalnego </w:t>
      </w:r>
      <w:r w:rsidRPr="005E23D1">
        <w:rPr>
          <w:rFonts w:ascii="Arial" w:hAnsi="Arial" w:cs="Arial"/>
        </w:rPr>
        <w:br/>
        <w:t xml:space="preserve">w celach opisanych w § 5 ust. </w:t>
      </w:r>
      <w:r w:rsidR="005E23D1" w:rsidRPr="005E23D1">
        <w:rPr>
          <w:rFonts w:ascii="Arial" w:hAnsi="Arial" w:cs="Arial"/>
        </w:rPr>
        <w:t>9</w:t>
      </w:r>
      <w:r w:rsidRPr="005E23D1">
        <w:rPr>
          <w:rFonts w:ascii="Arial" w:hAnsi="Arial" w:cs="Arial"/>
        </w:rPr>
        <w:t xml:space="preserve"> pkt  1</w:t>
      </w:r>
      <w:r w:rsidR="005E23D1" w:rsidRPr="005E23D1">
        <w:rPr>
          <w:rFonts w:ascii="Arial" w:hAnsi="Arial" w:cs="Arial"/>
        </w:rPr>
        <w:t>)</w:t>
      </w:r>
      <w:r w:rsidRPr="005E23D1">
        <w:rPr>
          <w:rFonts w:ascii="Arial" w:hAnsi="Arial" w:cs="Arial"/>
        </w:rPr>
        <w:t xml:space="preserve"> umowy</w:t>
      </w:r>
      <w:r w:rsidR="00C35170" w:rsidRPr="005E23D1">
        <w:rPr>
          <w:rFonts w:ascii="Arial" w:hAnsi="Arial" w:cs="Arial"/>
        </w:rPr>
        <w:t>.</w:t>
      </w:r>
    </w:p>
    <w:p w14:paraId="31557E5D" w14:textId="64DFF280" w:rsidR="00EB1502" w:rsidRDefault="00EB1502" w:rsidP="00127830">
      <w:pPr>
        <w:pStyle w:val="Standardowy1"/>
        <w:numPr>
          <w:ilvl w:val="0"/>
          <w:numId w:val="20"/>
        </w:numPr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 xml:space="preserve">Osoby zajmujące lokal bez tytułu prawnego, z przyczyn określonych w ust.1 niniejszego paragrafu, są obowiązane do dnia opróżnienia lokalu co miesiąc uiszczać odszkodowanie odpowiadające wysokości czynszu, jaki Wynajmujący mógłby  otrzymywać z tytułu najmu, a jeżeli ono nie pokryje poniesionych strat, to może żądać </w:t>
      </w:r>
      <w:r>
        <w:rPr>
          <w:rFonts w:ascii="Arial" w:hAnsi="Arial" w:cs="Arial"/>
          <w:sz w:val="24"/>
          <w:szCs w:val="24"/>
        </w:rPr>
        <w:br/>
      </w:r>
      <w:r w:rsidRPr="00247FDF">
        <w:rPr>
          <w:rFonts w:ascii="Arial" w:hAnsi="Arial" w:cs="Arial"/>
          <w:sz w:val="24"/>
          <w:szCs w:val="24"/>
        </w:rPr>
        <w:t>od tej osoby odszkodowania uzupełniającego.</w:t>
      </w:r>
    </w:p>
    <w:p w14:paraId="37DD9685" w14:textId="77777777" w:rsidR="00EB1502" w:rsidRPr="00514C31" w:rsidRDefault="00EB1502" w:rsidP="00127830">
      <w:pPr>
        <w:pStyle w:val="Standardowy1"/>
        <w:numPr>
          <w:ilvl w:val="0"/>
          <w:numId w:val="20"/>
        </w:numPr>
        <w:tabs>
          <w:tab w:val="left" w:pos="360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>Wypowiedzenie umowy najmu, pod rygorem nieważności, dokonywane jest na piśmie.</w:t>
      </w:r>
    </w:p>
    <w:p w14:paraId="69D34AC8" w14:textId="77777777" w:rsidR="00045893" w:rsidRDefault="00045893" w:rsidP="00FD3BBA">
      <w:pPr>
        <w:pStyle w:val="Standardowy1"/>
        <w:suppressAutoHyphens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4AE432E6" w14:textId="3BE4B735" w:rsidR="00EB1502" w:rsidRDefault="00EB1502" w:rsidP="00127830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bookmarkStart w:id="3" w:name="_Hlk95473505"/>
      <w:r w:rsidRPr="00247FDF">
        <w:rPr>
          <w:rFonts w:ascii="Arial" w:hAnsi="Arial" w:cs="Arial"/>
          <w:sz w:val="24"/>
          <w:szCs w:val="24"/>
        </w:rPr>
        <w:t>§ 10</w:t>
      </w:r>
      <w:r w:rsidR="00A9503A">
        <w:rPr>
          <w:rFonts w:ascii="Arial" w:hAnsi="Arial" w:cs="Arial"/>
          <w:sz w:val="24"/>
          <w:szCs w:val="24"/>
        </w:rPr>
        <w:t>.</w:t>
      </w:r>
    </w:p>
    <w:p w14:paraId="0371FB6F" w14:textId="77777777" w:rsidR="00E06842" w:rsidRPr="005E23D1" w:rsidRDefault="00E06842" w:rsidP="00E06842">
      <w:pPr>
        <w:ind w:left="284" w:hanging="329"/>
        <w:jc w:val="both"/>
        <w:rPr>
          <w:rFonts w:ascii="Arial" w:hAnsi="Arial" w:cs="Arial"/>
          <w:sz w:val="22"/>
          <w:szCs w:val="22"/>
        </w:rPr>
      </w:pPr>
      <w:r w:rsidRPr="005E23D1">
        <w:rPr>
          <w:rFonts w:ascii="Arial" w:hAnsi="Arial" w:cs="Arial"/>
        </w:rPr>
        <w:t>1. Najemca zapłaci Wynajmującemu karę umowną w wysokości jednokrotnego miesięcznego czynszu najmu wskazanego w §3 ust. 3 umowy najmu za:</w:t>
      </w:r>
    </w:p>
    <w:p w14:paraId="46C779DC" w14:textId="6583E219" w:rsidR="00E06842" w:rsidRPr="005E23D1" w:rsidRDefault="00E06842" w:rsidP="00E06842">
      <w:pPr>
        <w:ind w:left="284"/>
        <w:jc w:val="both"/>
        <w:rPr>
          <w:rFonts w:ascii="Arial" w:hAnsi="Arial" w:cs="Arial"/>
        </w:rPr>
      </w:pPr>
      <w:r w:rsidRPr="005E23D1">
        <w:rPr>
          <w:rFonts w:ascii="Arial" w:hAnsi="Arial" w:cs="Arial"/>
        </w:rPr>
        <w:t xml:space="preserve">a) niedopełnienie obowiązku meldunkowego, o którym mowa w § 5 ust. </w:t>
      </w:r>
      <w:r w:rsidR="005E23D1" w:rsidRPr="005E23D1">
        <w:rPr>
          <w:rFonts w:ascii="Arial" w:hAnsi="Arial" w:cs="Arial"/>
        </w:rPr>
        <w:t>2</w:t>
      </w:r>
      <w:r w:rsidRPr="005E23D1">
        <w:rPr>
          <w:rFonts w:ascii="Arial" w:hAnsi="Arial" w:cs="Arial"/>
        </w:rPr>
        <w:t xml:space="preserve"> umowy najmu,</w:t>
      </w:r>
    </w:p>
    <w:p w14:paraId="6D9AD106" w14:textId="1886C9E4" w:rsidR="00E06842" w:rsidRPr="005E23D1" w:rsidRDefault="00E06842" w:rsidP="00E06842">
      <w:pPr>
        <w:ind w:left="284"/>
        <w:jc w:val="both"/>
        <w:rPr>
          <w:rFonts w:ascii="Arial" w:hAnsi="Arial" w:cs="Arial"/>
        </w:rPr>
      </w:pPr>
      <w:r w:rsidRPr="005E23D1">
        <w:rPr>
          <w:rFonts w:ascii="Arial" w:hAnsi="Arial" w:cs="Arial"/>
        </w:rPr>
        <w:t xml:space="preserve">b) niedopełnienie obowiązku udostępnienia lokalu o którym mowa w § 5 ust. </w:t>
      </w:r>
      <w:r w:rsidR="005E23D1" w:rsidRPr="005E23D1">
        <w:rPr>
          <w:rFonts w:ascii="Arial" w:hAnsi="Arial" w:cs="Arial"/>
        </w:rPr>
        <w:t>9</w:t>
      </w:r>
      <w:r w:rsidRPr="005E23D1">
        <w:rPr>
          <w:rFonts w:ascii="Arial" w:hAnsi="Arial" w:cs="Arial"/>
        </w:rPr>
        <w:t xml:space="preserve"> umowy najmu.</w:t>
      </w:r>
    </w:p>
    <w:p w14:paraId="6751C6CB" w14:textId="77777777" w:rsidR="00E06842" w:rsidRPr="005E23D1" w:rsidRDefault="00E06842" w:rsidP="00E06842">
      <w:pPr>
        <w:ind w:left="284" w:hanging="329"/>
        <w:jc w:val="both"/>
        <w:rPr>
          <w:rFonts w:ascii="Arial" w:hAnsi="Arial" w:cs="Arial"/>
        </w:rPr>
      </w:pPr>
      <w:r w:rsidRPr="005E23D1">
        <w:rPr>
          <w:rFonts w:ascii="Arial" w:hAnsi="Arial" w:cs="Arial"/>
        </w:rPr>
        <w:t xml:space="preserve">2. Wynajmujący zastrzega sobie prawo dochodzenia na zasadach ogólnych odszkodowania przewyższającego wysokość zastrzeżonych kar umownych.  </w:t>
      </w:r>
    </w:p>
    <w:bookmarkEnd w:id="3"/>
    <w:p w14:paraId="50553F0D" w14:textId="7160A48B" w:rsidR="00E06842" w:rsidRDefault="00E06842" w:rsidP="00127830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3956BFF" w14:textId="3230E786" w:rsidR="00E06842" w:rsidRPr="00514C31" w:rsidRDefault="00E06842" w:rsidP="00127830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>§ 11.</w:t>
      </w:r>
    </w:p>
    <w:p w14:paraId="2F817F71" w14:textId="63934C2F" w:rsidR="00EB1502" w:rsidRPr="00514C31" w:rsidRDefault="00EB1502" w:rsidP="00127830">
      <w:pPr>
        <w:pStyle w:val="Standardowy1"/>
        <w:numPr>
          <w:ilvl w:val="0"/>
          <w:numId w:val="22"/>
        </w:numPr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>Niniejsza umowa zostaje zawarta na czas nieoznaczony.</w:t>
      </w:r>
    </w:p>
    <w:p w14:paraId="6971F189" w14:textId="0E66EDB8" w:rsidR="003F780B" w:rsidRDefault="00EB1502" w:rsidP="00282DC3">
      <w:pPr>
        <w:pStyle w:val="Standardowy1"/>
        <w:numPr>
          <w:ilvl w:val="0"/>
          <w:numId w:val="22"/>
        </w:numPr>
        <w:tabs>
          <w:tab w:val="left" w:pos="360"/>
        </w:tabs>
        <w:suppressAutoHyphens/>
        <w:spacing w:line="240" w:lineRule="auto"/>
        <w:ind w:left="357" w:hanging="35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Najemca może wypowiedzieć niniejszą umowę z zachowaniem trzymiesięcznego okresu wypowiedzenia ze skutkiem na koniec miesiąca kalendarzowego.</w:t>
      </w:r>
    </w:p>
    <w:p w14:paraId="70FD747C" w14:textId="0E60BF7A" w:rsidR="005A3327" w:rsidRPr="005716FA" w:rsidRDefault="00AF52E6" w:rsidP="00282DC3">
      <w:pPr>
        <w:pStyle w:val="Standardowy1"/>
        <w:numPr>
          <w:ilvl w:val="0"/>
          <w:numId w:val="22"/>
        </w:numPr>
        <w:tabs>
          <w:tab w:val="left" w:pos="360"/>
        </w:tabs>
        <w:suppressAutoHyphens/>
        <w:spacing w:line="240" w:lineRule="auto"/>
        <w:ind w:left="357" w:hanging="35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W przypadku, gdy wydanie lokalu Najemcy w uzgodnionym terminie, zgodnie z par.1 ust.</w:t>
      </w:r>
      <w:r w:rsidR="00CF60D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F60DF" w:rsidRPr="005E23D1">
        <w:rPr>
          <w:rFonts w:ascii="Arial" w:hAnsi="Arial" w:cs="Arial"/>
          <w:sz w:val="24"/>
          <w:szCs w:val="24"/>
        </w:rPr>
        <w:t xml:space="preserve">5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niniejszej umowy, okaże się niemożliwe ze względu na niedopełnienie obowiązku zwrotu lokalu w tym terminie przez poprzedniego najemcę, Wynajmujący będzie uprawniony do odstąpienia od niniejszej </w:t>
      </w:r>
      <w:r w:rsidR="00282DC3" w:rsidRPr="005716FA">
        <w:rPr>
          <w:rFonts w:ascii="Arial" w:hAnsi="Arial" w:cs="Arial"/>
          <w:color w:val="0D0D0D" w:themeColor="text1" w:themeTint="F2"/>
          <w:sz w:val="24"/>
          <w:szCs w:val="24"/>
        </w:rPr>
        <w:t>umowy, poprzez pisemne oświadcze</w:t>
      </w:r>
      <w:r w:rsidR="00CB0B3A" w:rsidRPr="005716FA">
        <w:rPr>
          <w:rFonts w:ascii="Arial" w:hAnsi="Arial" w:cs="Arial"/>
          <w:color w:val="0D0D0D" w:themeColor="text1" w:themeTint="F2"/>
          <w:sz w:val="24"/>
          <w:szCs w:val="24"/>
        </w:rPr>
        <w:t>nie złożone Najemcy</w:t>
      </w:r>
      <w:r w:rsidR="00E06842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CB0B3A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w terminie</w:t>
      </w:r>
      <w:r w:rsidR="00FA46ED">
        <w:rPr>
          <w:rFonts w:ascii="Arial" w:hAnsi="Arial" w:cs="Arial"/>
          <w:color w:val="0D0D0D" w:themeColor="text1" w:themeTint="F2"/>
          <w:sz w:val="24"/>
          <w:szCs w:val="24"/>
        </w:rPr>
        <w:t xml:space="preserve"> do</w:t>
      </w:r>
      <w:r w:rsidR="00CB0B3A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21</w:t>
      </w:r>
      <w:r w:rsidR="00282DC3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dni od dnia, w którym lokal miał zostać wydany.</w:t>
      </w:r>
    </w:p>
    <w:p w14:paraId="491619B0" w14:textId="77777777" w:rsidR="00235DB9" w:rsidRPr="005E23D1" w:rsidRDefault="00235DB9" w:rsidP="00235DB9">
      <w:pPr>
        <w:pStyle w:val="Standardowy1"/>
        <w:tabs>
          <w:tab w:val="left" w:pos="360"/>
        </w:tabs>
        <w:suppressAutoHyphens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534C1007" w14:textId="5377BD89" w:rsidR="00EB1502" w:rsidRPr="005E23D1" w:rsidRDefault="00E06842" w:rsidP="00127830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>§ 12.</w:t>
      </w:r>
    </w:p>
    <w:p w14:paraId="280FAEAB" w14:textId="77777777" w:rsidR="00EB1502" w:rsidRPr="005716FA" w:rsidRDefault="00EB1502" w:rsidP="00127830">
      <w:pPr>
        <w:pStyle w:val="Standardowy1"/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Wynajmujący potwierdza, iż Najemca przed zawarciem niniejszej umowy wpłacił Wynajmującemu kaucję, tytułem zabezpieczenia pokrycia należności z tytułu najmu przysługujących Wynajmującemu w dniu opróżnienia lokalu.</w:t>
      </w:r>
    </w:p>
    <w:p w14:paraId="7CAC8C97" w14:textId="5348DE4B" w:rsidR="00EB1502" w:rsidRPr="005716FA" w:rsidRDefault="00EB1502" w:rsidP="00127830">
      <w:pPr>
        <w:pStyle w:val="Standardowy1"/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Wysokość kaucji wynosi </w:t>
      </w:r>
      <w:r w:rsidRPr="005716FA">
        <w:rPr>
          <w:rFonts w:ascii="Arial" w:hAnsi="Arial" w:cs="Arial"/>
          <w:noProof/>
          <w:color w:val="0D0D0D" w:themeColor="text1" w:themeTint="F2"/>
          <w:sz w:val="24"/>
          <w:szCs w:val="24"/>
        </w:rPr>
        <w:t xml:space="preserve">……….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zł (słownie</w:t>
      </w:r>
      <w:r w:rsidR="00CF60DF">
        <w:rPr>
          <w:rFonts w:ascii="Arial" w:hAnsi="Arial" w:cs="Arial"/>
          <w:color w:val="0D0D0D" w:themeColor="text1" w:themeTint="F2"/>
          <w:sz w:val="24"/>
          <w:szCs w:val="24"/>
        </w:rPr>
        <w:t xml:space="preserve"> złotych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  <w:r w:rsidRPr="005716FA">
        <w:rPr>
          <w:rFonts w:ascii="Arial" w:hAnsi="Arial" w:cs="Arial"/>
          <w:noProof/>
          <w:color w:val="0D0D0D" w:themeColor="text1" w:themeTint="F2"/>
          <w:sz w:val="24"/>
          <w:szCs w:val="24"/>
        </w:rPr>
        <w:t xml:space="preserve">………….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zł), co stanowi </w:t>
      </w:r>
      <w:r w:rsidR="00B608AB" w:rsidRPr="005716FA">
        <w:rPr>
          <w:rFonts w:ascii="Arial" w:hAnsi="Arial" w:cs="Arial"/>
          <w:color w:val="0D0D0D" w:themeColor="text1" w:themeTint="F2"/>
          <w:sz w:val="24"/>
          <w:szCs w:val="24"/>
        </w:rPr>
        <w:t>…</w:t>
      </w:r>
      <w:r w:rsidR="00CB0B3A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CB0B3A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krotność określonej w § 3 ust. 3 stawki czynszu.</w:t>
      </w:r>
    </w:p>
    <w:p w14:paraId="029A7F16" w14:textId="0C779405" w:rsidR="00EB1502" w:rsidRPr="005716FA" w:rsidRDefault="00EB1502" w:rsidP="00127830">
      <w:pPr>
        <w:pStyle w:val="Standardowy1"/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Zwrot kaucji następuje w kwocie równej iloczynowi kwoty miesięcznej stawki czynszu obowiązującej w dniu zwrotu kaucji i krotności czynszu określonej w ust. 2,</w:t>
      </w:r>
      <w:r w:rsidR="00235DB9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jednak</w:t>
      </w:r>
      <w:r w:rsidR="00235DB9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w kwocie</w:t>
      </w:r>
      <w:r w:rsidR="00282DC3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nie niższej niż kaucja pobrana, a w przypadku wypowiedzenia przez Wynajmującego umowy w części dotyczącej czynszu z przyczyn określonych w § 8 ust. 3 umowy, to także w kwocie nie wyższej niż 150 % kaucji pobranej.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Kaucja podlega zwrotowi</w:t>
      </w:r>
      <w:r w:rsidR="00282DC3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w</w:t>
      </w:r>
      <w:r w:rsidR="00282DC3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ciągu</w:t>
      </w:r>
      <w:r w:rsidR="00282DC3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miesiąca od dnia opróżnienia lokalu przez Najemcę i wszystkie osoby </w:t>
      </w:r>
      <w:r w:rsidR="00282DC3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z nim</w:t>
      </w:r>
      <w:r w:rsidR="00282DC3" w:rsidRPr="005716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zamieszkujące, po potrąceniu z niej należności, o których mowa w ust. 1 tego paragrafu.</w:t>
      </w:r>
    </w:p>
    <w:p w14:paraId="7C0A16C7" w14:textId="77777777" w:rsidR="00EB1502" w:rsidRPr="005E23D1" w:rsidRDefault="00EB1502" w:rsidP="00127830">
      <w:pPr>
        <w:pStyle w:val="Standardowy1"/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t>Wpłacenie kaucji nie zwalnia Najemcy od obowiązku terminowego uiszczania czynszu</w:t>
      </w:r>
      <w:r w:rsidRPr="005716FA">
        <w:rPr>
          <w:rFonts w:ascii="Arial" w:hAnsi="Arial" w:cs="Arial"/>
          <w:color w:val="0D0D0D" w:themeColor="text1" w:themeTint="F2"/>
          <w:sz w:val="24"/>
          <w:szCs w:val="24"/>
        </w:rPr>
        <w:br/>
        <w:t>i pozostałych opłat, ani też z obowiązku</w:t>
      </w:r>
      <w:r w:rsidRPr="005E23D1">
        <w:rPr>
          <w:rFonts w:ascii="Arial" w:hAnsi="Arial" w:cs="Arial"/>
          <w:sz w:val="24"/>
          <w:szCs w:val="24"/>
        </w:rPr>
        <w:t xml:space="preserve"> ponoszenia kosztów konserwacji, odnawiania </w:t>
      </w:r>
      <w:r w:rsidRPr="005E23D1">
        <w:rPr>
          <w:rFonts w:ascii="Arial" w:hAnsi="Arial" w:cs="Arial"/>
          <w:sz w:val="24"/>
          <w:szCs w:val="24"/>
        </w:rPr>
        <w:br/>
        <w:t>i napraw lokalu oraz wymiany jego wyposażenia obciążających Najemcę.</w:t>
      </w:r>
    </w:p>
    <w:p w14:paraId="2A18BB72" w14:textId="5A03E691" w:rsidR="00EB1502" w:rsidRDefault="00EB1502" w:rsidP="00127830">
      <w:pPr>
        <w:pStyle w:val="Standardowy1"/>
        <w:numPr>
          <w:ilvl w:val="0"/>
          <w:numId w:val="23"/>
        </w:numPr>
        <w:tabs>
          <w:tab w:val="left" w:pos="360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>W czasie trwania najmu Najemca nie może domagać się, aby Wynajmujący pokrył</w:t>
      </w:r>
      <w:r w:rsidRPr="005E23D1">
        <w:rPr>
          <w:rFonts w:ascii="Arial" w:hAnsi="Arial" w:cs="Arial"/>
          <w:sz w:val="24"/>
          <w:szCs w:val="24"/>
        </w:rPr>
        <w:br/>
        <w:t>z wpłaconej kaucji należności wynikające z tytułu najmu.</w:t>
      </w:r>
    </w:p>
    <w:p w14:paraId="62B14162" w14:textId="77777777" w:rsidR="00064583" w:rsidRPr="005E23D1" w:rsidRDefault="00064583" w:rsidP="00064583">
      <w:pPr>
        <w:pStyle w:val="Standardowy1"/>
        <w:tabs>
          <w:tab w:val="left" w:pos="360"/>
        </w:tabs>
        <w:suppressAutoHyphens/>
        <w:spacing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662CE36D" w14:textId="33AF2296" w:rsidR="00EB1502" w:rsidRPr="005E23D1" w:rsidRDefault="00E06842" w:rsidP="00127830">
      <w:pPr>
        <w:pStyle w:val="Standardowy1"/>
        <w:tabs>
          <w:tab w:val="center" w:pos="4818"/>
        </w:tabs>
        <w:suppressAutoHyphens/>
        <w:spacing w:line="240" w:lineRule="auto"/>
        <w:ind w:left="0"/>
        <w:jc w:val="center"/>
        <w:rPr>
          <w:rFonts w:ascii="Arial" w:hAnsi="Arial" w:cs="Arial"/>
          <w:strike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>§ 13.</w:t>
      </w:r>
    </w:p>
    <w:p w14:paraId="631DB725" w14:textId="77777777" w:rsidR="00EB1502" w:rsidRPr="005E23D1" w:rsidRDefault="00EB1502" w:rsidP="00127830">
      <w:pPr>
        <w:pStyle w:val="Standardowy1"/>
        <w:numPr>
          <w:ilvl w:val="0"/>
          <w:numId w:val="24"/>
        </w:numPr>
        <w:tabs>
          <w:tab w:val="left" w:pos="36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>Zmiany niniejszej umowy wymagają formy pisemnego aneksu pod rygorem nieważności.</w:t>
      </w:r>
    </w:p>
    <w:p w14:paraId="0607EB86" w14:textId="45263E58" w:rsidR="00EB1502" w:rsidRDefault="00EB1502" w:rsidP="00127830">
      <w:pPr>
        <w:pStyle w:val="Standardowy1"/>
        <w:numPr>
          <w:ilvl w:val="0"/>
          <w:numId w:val="24"/>
        </w:numPr>
        <w:tabs>
          <w:tab w:val="left" w:pos="360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 xml:space="preserve">Z ważnej przyczyny, w szczególności: zmiany przepisów, zmiany zasad rozliczania mediów oraz innych przyczyn, których obecnie nie można sprecyzować, Wynajmujący może wprowadzić zmiany do powołanych w treści niniejszej umowy regulaminów </w:t>
      </w:r>
      <w:r w:rsidRPr="005E23D1">
        <w:rPr>
          <w:rFonts w:ascii="Arial" w:hAnsi="Arial" w:cs="Arial"/>
          <w:sz w:val="24"/>
          <w:szCs w:val="24"/>
        </w:rPr>
        <w:br/>
        <w:t xml:space="preserve">lub zastąpić te regulaminy innymi regulaminami. Zmiany do regulaminów </w:t>
      </w:r>
      <w:r w:rsidRPr="005E23D1">
        <w:rPr>
          <w:rFonts w:ascii="Arial" w:hAnsi="Arial" w:cs="Arial"/>
          <w:sz w:val="24"/>
          <w:szCs w:val="24"/>
        </w:rPr>
        <w:br/>
        <w:t xml:space="preserve">lub ich zastąpienie innymi regulaminami wymagają konieczności zachowania </w:t>
      </w:r>
      <w:r w:rsidRPr="005E23D1">
        <w:rPr>
          <w:rFonts w:ascii="Arial" w:hAnsi="Arial" w:cs="Arial"/>
          <w:sz w:val="24"/>
          <w:szCs w:val="24"/>
        </w:rPr>
        <w:br/>
        <w:t>przez Wynajmującego trybu określonego w art. 384</w:t>
      </w:r>
      <w:r w:rsidRPr="005E23D1">
        <w:rPr>
          <w:rFonts w:ascii="Arial" w:hAnsi="Arial" w:cs="Arial"/>
          <w:sz w:val="24"/>
          <w:szCs w:val="24"/>
          <w:vertAlign w:val="superscript"/>
        </w:rPr>
        <w:t>1</w:t>
      </w:r>
      <w:r w:rsidRPr="005E23D1">
        <w:rPr>
          <w:rFonts w:ascii="Arial" w:hAnsi="Arial" w:cs="Arial"/>
          <w:sz w:val="24"/>
          <w:szCs w:val="24"/>
        </w:rPr>
        <w:t xml:space="preserve"> Kodeksu cywilnego.</w:t>
      </w:r>
    </w:p>
    <w:p w14:paraId="78E3286D" w14:textId="60CEAAF5" w:rsidR="00EB1502" w:rsidRPr="005E23D1" w:rsidRDefault="00E06842" w:rsidP="00127830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trike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>§ 14.</w:t>
      </w:r>
    </w:p>
    <w:p w14:paraId="3D92D901" w14:textId="77777777" w:rsidR="00EB1502" w:rsidRPr="005E23D1" w:rsidRDefault="00EB1502" w:rsidP="00127830">
      <w:pPr>
        <w:pStyle w:val="Standardowy1"/>
        <w:suppressAutoHyphens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>W sprawach nieuregulowanych niniejszą umową mają zastosowanie przepisy:</w:t>
      </w:r>
    </w:p>
    <w:p w14:paraId="459BDB7F" w14:textId="6E1D45D9" w:rsidR="00EB1502" w:rsidRPr="005E23D1" w:rsidRDefault="00EB1502" w:rsidP="001A1DC9">
      <w:pPr>
        <w:pStyle w:val="Standardowy1"/>
        <w:numPr>
          <w:ilvl w:val="0"/>
          <w:numId w:val="11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>ustawy z dnia 26 października 1995 r. o niektórych formach popierania budownictwa mieszkaniowego (tekst jednolity w Dz. U. z 20</w:t>
      </w:r>
      <w:r w:rsidR="00307420" w:rsidRPr="005E23D1">
        <w:rPr>
          <w:rFonts w:ascii="Arial" w:hAnsi="Arial" w:cs="Arial"/>
          <w:sz w:val="24"/>
          <w:szCs w:val="24"/>
        </w:rPr>
        <w:t>21</w:t>
      </w:r>
      <w:r w:rsidRPr="005E23D1">
        <w:rPr>
          <w:rFonts w:ascii="Arial" w:hAnsi="Arial" w:cs="Arial"/>
          <w:sz w:val="24"/>
          <w:szCs w:val="24"/>
        </w:rPr>
        <w:t xml:space="preserve">r. poz. </w:t>
      </w:r>
      <w:r w:rsidR="00307420" w:rsidRPr="005E23D1">
        <w:rPr>
          <w:rFonts w:ascii="Arial" w:hAnsi="Arial" w:cs="Arial"/>
          <w:sz w:val="24"/>
          <w:szCs w:val="24"/>
        </w:rPr>
        <w:t>2224</w:t>
      </w:r>
      <w:r w:rsidRPr="005E23D1">
        <w:rPr>
          <w:rFonts w:ascii="Arial" w:hAnsi="Arial" w:cs="Arial"/>
          <w:sz w:val="24"/>
          <w:szCs w:val="24"/>
        </w:rPr>
        <w:t xml:space="preserve"> z późniejszymi zmianami),</w:t>
      </w:r>
    </w:p>
    <w:p w14:paraId="074072B4" w14:textId="46CF4B43" w:rsidR="00EB1502" w:rsidRPr="005E23D1" w:rsidRDefault="00EB1502" w:rsidP="00127830">
      <w:pPr>
        <w:pStyle w:val="Standardowy1"/>
        <w:numPr>
          <w:ilvl w:val="0"/>
          <w:numId w:val="11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>ustawy z dnia 21 czerwca 2001 r. o ochronie praw lokatorów, mieszkaniowym zasobie gminy i o zmianie Kodeksu cywilnego (tekst jednolity: Dz. U. z 20</w:t>
      </w:r>
      <w:r w:rsidR="00307420" w:rsidRPr="005E23D1">
        <w:rPr>
          <w:rFonts w:ascii="Arial" w:hAnsi="Arial" w:cs="Arial"/>
          <w:sz w:val="24"/>
          <w:szCs w:val="24"/>
        </w:rPr>
        <w:t>22</w:t>
      </w:r>
      <w:r w:rsidRPr="005E23D1">
        <w:rPr>
          <w:rFonts w:ascii="Arial" w:hAnsi="Arial" w:cs="Arial"/>
          <w:sz w:val="24"/>
          <w:szCs w:val="24"/>
        </w:rPr>
        <w:t xml:space="preserve"> r., poz. </w:t>
      </w:r>
      <w:r w:rsidR="00307420" w:rsidRPr="005E23D1">
        <w:rPr>
          <w:rFonts w:ascii="Arial" w:hAnsi="Arial" w:cs="Arial"/>
          <w:sz w:val="24"/>
          <w:szCs w:val="24"/>
        </w:rPr>
        <w:t xml:space="preserve">172 </w:t>
      </w:r>
      <w:r w:rsidR="00307420" w:rsidRPr="005E23D1">
        <w:rPr>
          <w:rFonts w:ascii="Arial" w:hAnsi="Arial" w:cs="Arial"/>
          <w:sz w:val="24"/>
          <w:szCs w:val="24"/>
        </w:rPr>
        <w:br/>
      </w:r>
      <w:r w:rsidR="00152415" w:rsidRPr="005E23D1">
        <w:rPr>
          <w:rFonts w:ascii="Arial" w:hAnsi="Arial" w:cs="Arial"/>
          <w:sz w:val="24"/>
          <w:szCs w:val="24"/>
        </w:rPr>
        <w:t xml:space="preserve">  z późniejszymi zmianami</w:t>
      </w:r>
      <w:r w:rsidRPr="005E23D1">
        <w:rPr>
          <w:rFonts w:ascii="Arial" w:hAnsi="Arial" w:cs="Arial"/>
          <w:sz w:val="24"/>
          <w:szCs w:val="24"/>
        </w:rPr>
        <w:t>),</w:t>
      </w:r>
    </w:p>
    <w:p w14:paraId="4E7D1584" w14:textId="18371BB9" w:rsidR="00EB1502" w:rsidRDefault="00EB1502" w:rsidP="00127830">
      <w:pPr>
        <w:pStyle w:val="Standardowy1"/>
        <w:numPr>
          <w:ilvl w:val="0"/>
          <w:numId w:val="11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>Kodeksu cywilnego.</w:t>
      </w:r>
    </w:p>
    <w:p w14:paraId="152F347E" w14:textId="4EFD86A9" w:rsidR="00064583" w:rsidRDefault="00064583" w:rsidP="00064583">
      <w:pPr>
        <w:pStyle w:val="Standardowy1"/>
        <w:suppressAutoHyphens/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FAF56A6" w14:textId="73816A5E" w:rsidR="00EB1502" w:rsidRPr="005E23D1" w:rsidRDefault="00307420" w:rsidP="00127830">
      <w:pPr>
        <w:pStyle w:val="Standardowy1"/>
        <w:suppressAutoHyphens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E23D1">
        <w:rPr>
          <w:rFonts w:ascii="Arial" w:hAnsi="Arial" w:cs="Arial"/>
          <w:sz w:val="24"/>
          <w:szCs w:val="24"/>
        </w:rPr>
        <w:t>§ 15.</w:t>
      </w:r>
    </w:p>
    <w:p w14:paraId="01E8FC6C" w14:textId="7BED8EFC" w:rsidR="00A9503A" w:rsidRDefault="00EB1502" w:rsidP="00235DB9">
      <w:pPr>
        <w:pStyle w:val="Standardowy1"/>
        <w:suppressAutoHyphens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47FDF">
        <w:rPr>
          <w:rFonts w:ascii="Arial" w:hAnsi="Arial" w:cs="Arial"/>
          <w:sz w:val="24"/>
          <w:szCs w:val="24"/>
        </w:rPr>
        <w:t>Umowę sporządzono w dwóch jednobrzmiących egzemplarzach</w:t>
      </w:r>
      <w:r w:rsidR="00282DC3">
        <w:rPr>
          <w:rFonts w:ascii="Arial" w:hAnsi="Arial" w:cs="Arial"/>
          <w:sz w:val="24"/>
          <w:szCs w:val="24"/>
        </w:rPr>
        <w:t>, po jednym dla każdej</w:t>
      </w:r>
      <w:r w:rsidR="00E557CF">
        <w:rPr>
          <w:rFonts w:ascii="Arial" w:hAnsi="Arial" w:cs="Arial"/>
          <w:sz w:val="24"/>
          <w:szCs w:val="24"/>
        </w:rPr>
        <w:t xml:space="preserve">            </w:t>
      </w:r>
      <w:r w:rsidR="00282DC3">
        <w:rPr>
          <w:rFonts w:ascii="Arial" w:hAnsi="Arial" w:cs="Arial"/>
          <w:sz w:val="24"/>
          <w:szCs w:val="24"/>
        </w:rPr>
        <w:t xml:space="preserve"> ze Stron.</w:t>
      </w:r>
    </w:p>
    <w:p w14:paraId="54B1612C" w14:textId="16F72EE4" w:rsidR="005716FA" w:rsidRDefault="00A9503A" w:rsidP="005716FA">
      <w:pPr>
        <w:pStyle w:val="Standardowy1"/>
        <w:suppressAutoHyphens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4503A418" w14:textId="77777777" w:rsidR="00EB1502" w:rsidRPr="00A9503A" w:rsidRDefault="00A9503A" w:rsidP="00A9503A">
      <w:pPr>
        <w:pStyle w:val="Standardowy1"/>
        <w:suppressAutoHyphens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EB1502" w:rsidRPr="00247FDF">
        <w:rPr>
          <w:rFonts w:ascii="Arial" w:hAnsi="Arial" w:cs="Arial"/>
          <w:sz w:val="24"/>
          <w:szCs w:val="24"/>
        </w:rPr>
        <w:t>Najemca                                                                 Wynajmujący</w:t>
      </w:r>
    </w:p>
    <w:sectPr w:rsidR="00EB1502" w:rsidRPr="00A9503A" w:rsidSect="004D0B11">
      <w:footerReference w:type="default" r:id="rId7"/>
      <w:headerReference w:type="first" r:id="rId8"/>
      <w:footerReference w:type="first" r:id="rId9"/>
      <w:pgSz w:w="11906" w:h="16838" w:code="9"/>
      <w:pgMar w:top="1134" w:right="794" w:bottom="1134" w:left="1247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0D73" w14:textId="77777777" w:rsidR="00FB7E76" w:rsidRDefault="00FB7E76" w:rsidP="00A70A6F">
      <w:r>
        <w:separator/>
      </w:r>
    </w:p>
  </w:endnote>
  <w:endnote w:type="continuationSeparator" w:id="0">
    <w:p w14:paraId="7FBFE200" w14:textId="77777777" w:rsidR="00FB7E76" w:rsidRDefault="00FB7E76" w:rsidP="00A7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581671"/>
      <w:docPartObj>
        <w:docPartGallery w:val="Page Numbers (Bottom of Page)"/>
        <w:docPartUnique/>
      </w:docPartObj>
    </w:sdtPr>
    <w:sdtEndPr/>
    <w:sdtContent>
      <w:p w14:paraId="731786D6" w14:textId="5F7CA43F" w:rsidR="004D0B11" w:rsidRDefault="004D0B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58CA9" w14:textId="77777777" w:rsidR="00EB1502" w:rsidRDefault="00EB15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233D" w14:textId="56EABCB1" w:rsidR="004D0B11" w:rsidRDefault="004D0B11">
    <w:pPr>
      <w:pStyle w:val="Stopka"/>
    </w:pPr>
    <w:r>
      <w:t xml:space="preserve">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4FBA" w14:textId="77777777" w:rsidR="00FB7E76" w:rsidRDefault="00FB7E76" w:rsidP="00A70A6F">
      <w:r>
        <w:separator/>
      </w:r>
    </w:p>
  </w:footnote>
  <w:footnote w:type="continuationSeparator" w:id="0">
    <w:p w14:paraId="40B4ADE2" w14:textId="77777777" w:rsidR="00FB7E76" w:rsidRDefault="00FB7E76" w:rsidP="00A7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C53E" w14:textId="2C847BB6" w:rsidR="004D0B11" w:rsidRPr="004D0B11" w:rsidRDefault="004D0B11">
    <w:pPr>
      <w:pStyle w:val="Nagwek"/>
      <w:rPr>
        <w:rFonts w:ascii="Arial" w:hAnsi="Arial" w:cs="Arial"/>
      </w:rPr>
    </w:pPr>
    <w:r w:rsidRPr="004D0B11">
      <w:rPr>
        <w:rFonts w:ascii="Arial" w:hAnsi="Arial" w:cs="Arial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427"/>
    <w:multiLevelType w:val="hybridMultilevel"/>
    <w:tmpl w:val="0BA40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DCC8148">
      <w:start w:val="1"/>
      <w:numFmt w:val="decimal"/>
      <w:lvlText w:val="%2)"/>
      <w:lvlJc w:val="left"/>
      <w:pPr>
        <w:ind w:left="1134" w:hanging="708"/>
      </w:pPr>
      <w:rPr>
        <w:rFonts w:hint="default"/>
      </w:rPr>
    </w:lvl>
    <w:lvl w:ilvl="2" w:tplc="F842B1E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E3785"/>
    <w:multiLevelType w:val="hybridMultilevel"/>
    <w:tmpl w:val="E49274D8"/>
    <w:lvl w:ilvl="0" w:tplc="1676345A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9CA5FA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68252F"/>
    <w:multiLevelType w:val="singleLevel"/>
    <w:tmpl w:val="08169E28"/>
    <w:lvl w:ilvl="0">
      <w:start w:val="1"/>
      <w:numFmt w:val="decimal"/>
      <w:lvlText w:val="%1."/>
      <w:legacy w:legacy="1" w:legacySpace="0" w:legacyIndent="460"/>
      <w:lvlJc w:val="left"/>
      <w:pPr>
        <w:ind w:left="460" w:hanging="460"/>
      </w:pPr>
      <w:rPr>
        <w:rFonts w:cs="Times New Roman"/>
      </w:rPr>
    </w:lvl>
  </w:abstractNum>
  <w:abstractNum w:abstractNumId="3" w15:restartNumberingAfterBreak="0">
    <w:nsid w:val="0CE73BE2"/>
    <w:multiLevelType w:val="multilevel"/>
    <w:tmpl w:val="792871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0520DF"/>
    <w:multiLevelType w:val="hybridMultilevel"/>
    <w:tmpl w:val="2B1892FA"/>
    <w:lvl w:ilvl="0" w:tplc="A1AE30BC">
      <w:start w:val="1"/>
      <w:numFmt w:val="lowerLetter"/>
      <w:lvlText w:val="%1)"/>
      <w:lvlJc w:val="left"/>
      <w:pPr>
        <w:tabs>
          <w:tab w:val="num" w:pos="1361"/>
        </w:tabs>
        <w:ind w:left="1191" w:hanging="411"/>
      </w:pPr>
      <w:rPr>
        <w:rFonts w:cs="Times New Roman" w:hint="default"/>
      </w:rPr>
    </w:lvl>
    <w:lvl w:ilvl="1" w:tplc="F99A26C8">
      <w:start w:val="6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  <w:strike w:val="0"/>
      </w:rPr>
    </w:lvl>
    <w:lvl w:ilvl="2" w:tplc="BF12B322">
      <w:start w:val="1"/>
      <w:numFmt w:val="decimal"/>
      <w:lvlText w:val="%3)"/>
      <w:lvlJc w:val="left"/>
      <w:pPr>
        <w:tabs>
          <w:tab w:val="num" w:pos="2268"/>
        </w:tabs>
        <w:ind w:left="2330" w:hanging="61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E2C5A6C"/>
    <w:multiLevelType w:val="hybridMultilevel"/>
    <w:tmpl w:val="5206120A"/>
    <w:lvl w:ilvl="0" w:tplc="FCAA91C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58041C"/>
    <w:multiLevelType w:val="multilevel"/>
    <w:tmpl w:val="5EECF6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67FF9"/>
    <w:multiLevelType w:val="hybridMultilevel"/>
    <w:tmpl w:val="3762F45C"/>
    <w:lvl w:ilvl="0" w:tplc="FE26C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1495"/>
    <w:multiLevelType w:val="singleLevel"/>
    <w:tmpl w:val="61BCC89A"/>
    <w:lvl w:ilvl="0">
      <w:start w:val="1"/>
      <w:numFmt w:val="decimal"/>
      <w:lvlText w:val="%1)"/>
      <w:lvlJc w:val="left"/>
      <w:pPr>
        <w:tabs>
          <w:tab w:val="num" w:pos="775"/>
        </w:tabs>
        <w:ind w:left="775" w:hanging="360"/>
      </w:pPr>
      <w:rPr>
        <w:rFonts w:ascii="Arial" w:eastAsia="Times New Roman" w:hAnsi="Arial" w:cs="Times New Roman" w:hint="default"/>
      </w:rPr>
    </w:lvl>
  </w:abstractNum>
  <w:abstractNum w:abstractNumId="9" w15:restartNumberingAfterBreak="0">
    <w:nsid w:val="1BC46D5A"/>
    <w:multiLevelType w:val="hybridMultilevel"/>
    <w:tmpl w:val="CDFA796E"/>
    <w:lvl w:ilvl="0" w:tplc="BF12B322">
      <w:start w:val="1"/>
      <w:numFmt w:val="decimal"/>
      <w:lvlText w:val="%1)"/>
      <w:lvlJc w:val="left"/>
      <w:pPr>
        <w:tabs>
          <w:tab w:val="num" w:pos="359"/>
        </w:tabs>
        <w:ind w:left="421" w:hanging="61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057F35"/>
    <w:multiLevelType w:val="multilevel"/>
    <w:tmpl w:val="520612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7D489F"/>
    <w:multiLevelType w:val="multilevel"/>
    <w:tmpl w:val="047EAF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D35F3A"/>
    <w:multiLevelType w:val="hybridMultilevel"/>
    <w:tmpl w:val="C7045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DD1F9E"/>
    <w:multiLevelType w:val="multilevel"/>
    <w:tmpl w:val="047EAF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0A6E55"/>
    <w:multiLevelType w:val="hybridMultilevel"/>
    <w:tmpl w:val="82E64AE4"/>
    <w:lvl w:ilvl="0" w:tplc="22D83CBE">
      <w:start w:val="1"/>
      <w:numFmt w:val="decimal"/>
      <w:lvlText w:val="%1)"/>
      <w:lvlJc w:val="left"/>
      <w:pPr>
        <w:tabs>
          <w:tab w:val="num" w:pos="425"/>
        </w:tabs>
        <w:ind w:left="487" w:hanging="61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F038AE"/>
    <w:multiLevelType w:val="hybridMultilevel"/>
    <w:tmpl w:val="6F0A4930"/>
    <w:lvl w:ilvl="0" w:tplc="BF12B322">
      <w:start w:val="1"/>
      <w:numFmt w:val="decimal"/>
      <w:lvlText w:val="%1)"/>
      <w:lvlJc w:val="left"/>
      <w:pPr>
        <w:tabs>
          <w:tab w:val="num" w:pos="2268"/>
        </w:tabs>
        <w:ind w:left="2330" w:hanging="6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9610E"/>
    <w:multiLevelType w:val="hybridMultilevel"/>
    <w:tmpl w:val="5EECF6B0"/>
    <w:lvl w:ilvl="0" w:tplc="34503B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FD1496"/>
    <w:multiLevelType w:val="multilevel"/>
    <w:tmpl w:val="3BF8E40C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  <w:rPr>
        <w:rFonts w:cs="Times New Roman"/>
        <w:b w:val="0"/>
        <w:bCs w:val="0"/>
        <w:strike w:val="0"/>
      </w:rPr>
    </w:lvl>
    <w:lvl w:ilvl="1">
      <w:start w:val="6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  <w:strike w:val="0"/>
      </w:rPr>
    </w:lvl>
    <w:lvl w:ilvl="2">
      <w:start w:val="1"/>
      <w:numFmt w:val="decimal"/>
      <w:lvlText w:val="%3)"/>
      <w:lvlJc w:val="left"/>
      <w:pPr>
        <w:tabs>
          <w:tab w:val="num" w:pos="2268"/>
        </w:tabs>
        <w:ind w:left="2330" w:hanging="61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2DB2BD9"/>
    <w:multiLevelType w:val="hybridMultilevel"/>
    <w:tmpl w:val="C4100CE6"/>
    <w:lvl w:ilvl="0" w:tplc="8AF0A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133D94"/>
    <w:multiLevelType w:val="hybridMultilevel"/>
    <w:tmpl w:val="4C5E2D52"/>
    <w:lvl w:ilvl="0" w:tplc="0FEE6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1D2D2C"/>
    <w:multiLevelType w:val="multilevel"/>
    <w:tmpl w:val="E826B3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451D2CA4"/>
    <w:multiLevelType w:val="multilevel"/>
    <w:tmpl w:val="2D986E0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2E06C2"/>
    <w:multiLevelType w:val="multilevel"/>
    <w:tmpl w:val="C5503B5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0E44A3"/>
    <w:multiLevelType w:val="multilevel"/>
    <w:tmpl w:val="047EAF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AA56B5"/>
    <w:multiLevelType w:val="multilevel"/>
    <w:tmpl w:val="11065F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212F2C"/>
    <w:multiLevelType w:val="hybridMultilevel"/>
    <w:tmpl w:val="6C64932C"/>
    <w:lvl w:ilvl="0" w:tplc="B900E05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061C4F"/>
    <w:multiLevelType w:val="multilevel"/>
    <w:tmpl w:val="12384E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340329"/>
    <w:multiLevelType w:val="multilevel"/>
    <w:tmpl w:val="9884A8E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222901"/>
    <w:multiLevelType w:val="multilevel"/>
    <w:tmpl w:val="DE3ADE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5327355"/>
    <w:multiLevelType w:val="hybridMultilevel"/>
    <w:tmpl w:val="DC5894FC"/>
    <w:lvl w:ilvl="0" w:tplc="85D80EB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C74202"/>
    <w:multiLevelType w:val="hybridMultilevel"/>
    <w:tmpl w:val="82E64AE4"/>
    <w:lvl w:ilvl="0" w:tplc="22D83CBE">
      <w:start w:val="1"/>
      <w:numFmt w:val="decimal"/>
      <w:lvlText w:val="%1)"/>
      <w:lvlJc w:val="left"/>
      <w:pPr>
        <w:tabs>
          <w:tab w:val="num" w:pos="1979"/>
        </w:tabs>
        <w:ind w:left="2041" w:hanging="61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784BC3"/>
    <w:multiLevelType w:val="multilevel"/>
    <w:tmpl w:val="21C26B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67002B17"/>
    <w:multiLevelType w:val="multilevel"/>
    <w:tmpl w:val="047EAF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586C19"/>
    <w:multiLevelType w:val="multilevel"/>
    <w:tmpl w:val="45D8F780"/>
    <w:lvl w:ilvl="0">
      <w:start w:val="1"/>
      <w:numFmt w:val="decimal"/>
      <w:lvlText w:val="%1."/>
      <w:legacy w:legacy="1" w:legacySpace="0" w:legacyIndent="400"/>
      <w:lvlJc w:val="left"/>
      <w:pPr>
        <w:ind w:left="440" w:hanging="40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0E36C3"/>
    <w:multiLevelType w:val="singleLevel"/>
    <w:tmpl w:val="0784C13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5" w15:restartNumberingAfterBreak="0">
    <w:nsid w:val="708F7AAB"/>
    <w:multiLevelType w:val="hybridMultilevel"/>
    <w:tmpl w:val="AC76B852"/>
    <w:lvl w:ilvl="0" w:tplc="86200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2B01631"/>
    <w:multiLevelType w:val="hybridMultilevel"/>
    <w:tmpl w:val="82E64AE4"/>
    <w:lvl w:ilvl="0" w:tplc="FFFFFFFF">
      <w:start w:val="1"/>
      <w:numFmt w:val="decimal"/>
      <w:lvlText w:val="%1)"/>
      <w:lvlJc w:val="left"/>
      <w:pPr>
        <w:tabs>
          <w:tab w:val="num" w:pos="1979"/>
        </w:tabs>
        <w:ind w:left="2041" w:hanging="61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7A6D2D"/>
    <w:multiLevelType w:val="hybridMultilevel"/>
    <w:tmpl w:val="E988C188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F99A26C8">
      <w:start w:val="6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  <w:strike w:val="0"/>
      </w:rPr>
    </w:lvl>
    <w:lvl w:ilvl="2" w:tplc="BF12B322">
      <w:start w:val="1"/>
      <w:numFmt w:val="decimal"/>
      <w:lvlText w:val="%3)"/>
      <w:lvlJc w:val="left"/>
      <w:pPr>
        <w:tabs>
          <w:tab w:val="num" w:pos="2268"/>
        </w:tabs>
        <w:ind w:left="2330" w:hanging="61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5744691"/>
    <w:multiLevelType w:val="multilevel"/>
    <w:tmpl w:val="6C6493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773116"/>
    <w:multiLevelType w:val="hybridMultilevel"/>
    <w:tmpl w:val="9ECC78FE"/>
    <w:lvl w:ilvl="0" w:tplc="E760E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5D6E56"/>
    <w:multiLevelType w:val="hybridMultilevel"/>
    <w:tmpl w:val="2D986E06"/>
    <w:lvl w:ilvl="0" w:tplc="CA1E67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F127B0"/>
    <w:multiLevelType w:val="hybridMultilevel"/>
    <w:tmpl w:val="98D83C2C"/>
    <w:lvl w:ilvl="0" w:tplc="DB74935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AE36FB"/>
    <w:multiLevelType w:val="hybridMultilevel"/>
    <w:tmpl w:val="C7D23C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CF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E3E9EB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7FA8E2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20494D"/>
    <w:multiLevelType w:val="multilevel"/>
    <w:tmpl w:val="DEAE329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FE54CEC"/>
    <w:multiLevelType w:val="hybridMultilevel"/>
    <w:tmpl w:val="5978C590"/>
    <w:lvl w:ilvl="0" w:tplc="75F6E4AA">
      <w:start w:val="1"/>
      <w:numFmt w:val="decimal"/>
      <w:lvlText w:val="%1)"/>
      <w:lvlJc w:val="left"/>
      <w:pPr>
        <w:tabs>
          <w:tab w:val="num" w:pos="1979"/>
        </w:tabs>
        <w:ind w:left="2041" w:hanging="61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3635763">
    <w:abstractNumId w:val="34"/>
  </w:num>
  <w:num w:numId="2" w16cid:durableId="1794865651">
    <w:abstractNumId w:val="2"/>
  </w:num>
  <w:num w:numId="3" w16cid:durableId="1655330184">
    <w:abstractNumId w:val="17"/>
  </w:num>
  <w:num w:numId="4" w16cid:durableId="1628386681">
    <w:abstractNumId w:val="33"/>
  </w:num>
  <w:num w:numId="5" w16cid:durableId="1425959320">
    <w:abstractNumId w:val="31"/>
  </w:num>
  <w:num w:numId="6" w16cid:durableId="851647035">
    <w:abstractNumId w:val="8"/>
  </w:num>
  <w:num w:numId="7" w16cid:durableId="1137335702">
    <w:abstractNumId w:val="42"/>
  </w:num>
  <w:num w:numId="8" w16cid:durableId="1178616664">
    <w:abstractNumId w:val="1"/>
  </w:num>
  <w:num w:numId="9" w16cid:durableId="2066952238">
    <w:abstractNumId w:val="35"/>
  </w:num>
  <w:num w:numId="10" w16cid:durableId="324280655">
    <w:abstractNumId w:val="18"/>
  </w:num>
  <w:num w:numId="11" w16cid:durableId="1895971130">
    <w:abstractNumId w:val="7"/>
  </w:num>
  <w:num w:numId="12" w16cid:durableId="1655986430">
    <w:abstractNumId w:val="44"/>
  </w:num>
  <w:num w:numId="13" w16cid:durableId="391275391">
    <w:abstractNumId w:val="37"/>
  </w:num>
  <w:num w:numId="14" w16cid:durableId="228540516">
    <w:abstractNumId w:val="14"/>
  </w:num>
  <w:num w:numId="15" w16cid:durableId="759763819">
    <w:abstractNumId w:val="12"/>
  </w:num>
  <w:num w:numId="16" w16cid:durableId="2020109652">
    <w:abstractNumId w:val="9"/>
  </w:num>
  <w:num w:numId="17" w16cid:durableId="470904024">
    <w:abstractNumId w:val="39"/>
  </w:num>
  <w:num w:numId="18" w16cid:durableId="493645803">
    <w:abstractNumId w:val="41"/>
  </w:num>
  <w:num w:numId="19" w16cid:durableId="1799298548">
    <w:abstractNumId w:val="4"/>
  </w:num>
  <w:num w:numId="20" w16cid:durableId="65689784">
    <w:abstractNumId w:val="32"/>
  </w:num>
  <w:num w:numId="21" w16cid:durableId="173149549">
    <w:abstractNumId w:val="30"/>
  </w:num>
  <w:num w:numId="22" w16cid:durableId="674771990">
    <w:abstractNumId w:val="23"/>
  </w:num>
  <w:num w:numId="23" w16cid:durableId="1193421331">
    <w:abstractNumId w:val="13"/>
  </w:num>
  <w:num w:numId="24" w16cid:durableId="1014961005">
    <w:abstractNumId w:val="11"/>
  </w:num>
  <w:num w:numId="25" w16cid:durableId="1486513520">
    <w:abstractNumId w:val="28"/>
  </w:num>
  <w:num w:numId="26" w16cid:durableId="1373917814">
    <w:abstractNumId w:val="19"/>
  </w:num>
  <w:num w:numId="27" w16cid:durableId="2006129735">
    <w:abstractNumId w:val="16"/>
  </w:num>
  <w:num w:numId="28" w16cid:durableId="987437144">
    <w:abstractNumId w:val="6"/>
  </w:num>
  <w:num w:numId="29" w16cid:durableId="2129929125">
    <w:abstractNumId w:val="25"/>
  </w:num>
  <w:num w:numId="30" w16cid:durableId="1321228529">
    <w:abstractNumId w:val="5"/>
  </w:num>
  <w:num w:numId="31" w16cid:durableId="1838156478">
    <w:abstractNumId w:val="10"/>
  </w:num>
  <w:num w:numId="32" w16cid:durableId="1521043788">
    <w:abstractNumId w:val="29"/>
  </w:num>
  <w:num w:numId="33" w16cid:durableId="1252662179">
    <w:abstractNumId w:val="26"/>
  </w:num>
  <w:num w:numId="34" w16cid:durableId="259073236">
    <w:abstractNumId w:val="3"/>
  </w:num>
  <w:num w:numId="35" w16cid:durableId="1341007511">
    <w:abstractNumId w:val="27"/>
  </w:num>
  <w:num w:numId="36" w16cid:durableId="1732576559">
    <w:abstractNumId w:val="24"/>
  </w:num>
  <w:num w:numId="37" w16cid:durableId="1675457383">
    <w:abstractNumId w:val="43"/>
  </w:num>
  <w:num w:numId="38" w16cid:durableId="1770001447">
    <w:abstractNumId w:val="38"/>
  </w:num>
  <w:num w:numId="39" w16cid:durableId="234559083">
    <w:abstractNumId w:val="40"/>
  </w:num>
  <w:num w:numId="40" w16cid:durableId="1315916982">
    <w:abstractNumId w:val="22"/>
  </w:num>
  <w:num w:numId="41" w16cid:durableId="364643097">
    <w:abstractNumId w:val="21"/>
  </w:num>
  <w:num w:numId="42" w16cid:durableId="1225064529">
    <w:abstractNumId w:val="20"/>
  </w:num>
  <w:num w:numId="43" w16cid:durableId="758209459">
    <w:abstractNumId w:val="15"/>
  </w:num>
  <w:num w:numId="44" w16cid:durableId="2064670635">
    <w:abstractNumId w:val="0"/>
  </w:num>
  <w:num w:numId="45" w16cid:durableId="704670304">
    <w:abstractNumId w:val="36"/>
  </w:num>
  <w:num w:numId="46" w16cid:durableId="213158107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66"/>
    <w:rsid w:val="00000A9B"/>
    <w:rsid w:val="00000B87"/>
    <w:rsid w:val="000138E0"/>
    <w:rsid w:val="000379C9"/>
    <w:rsid w:val="000447B1"/>
    <w:rsid w:val="00045893"/>
    <w:rsid w:val="00064583"/>
    <w:rsid w:val="0007278E"/>
    <w:rsid w:val="00094908"/>
    <w:rsid w:val="00097643"/>
    <w:rsid w:val="00097D64"/>
    <w:rsid w:val="000A29BC"/>
    <w:rsid w:val="000B33C6"/>
    <w:rsid w:val="000C1E6D"/>
    <w:rsid w:val="000C21B5"/>
    <w:rsid w:val="000C37D2"/>
    <w:rsid w:val="000E2EA9"/>
    <w:rsid w:val="000E6DCE"/>
    <w:rsid w:val="000F5947"/>
    <w:rsid w:val="00101F9F"/>
    <w:rsid w:val="001067C3"/>
    <w:rsid w:val="0010698B"/>
    <w:rsid w:val="001260E9"/>
    <w:rsid w:val="00127830"/>
    <w:rsid w:val="001371CE"/>
    <w:rsid w:val="001511C6"/>
    <w:rsid w:val="00152415"/>
    <w:rsid w:val="001718A1"/>
    <w:rsid w:val="001754DB"/>
    <w:rsid w:val="00187E9E"/>
    <w:rsid w:val="00193234"/>
    <w:rsid w:val="001964A4"/>
    <w:rsid w:val="001A1DC9"/>
    <w:rsid w:val="001B1F0B"/>
    <w:rsid w:val="001B2084"/>
    <w:rsid w:val="001B644C"/>
    <w:rsid w:val="001C0817"/>
    <w:rsid w:val="001C4A42"/>
    <w:rsid w:val="001D5784"/>
    <w:rsid w:val="001D6B28"/>
    <w:rsid w:val="001E1056"/>
    <w:rsid w:val="001E687A"/>
    <w:rsid w:val="001F4C59"/>
    <w:rsid w:val="001F732E"/>
    <w:rsid w:val="00201E17"/>
    <w:rsid w:val="0020262E"/>
    <w:rsid w:val="0020562B"/>
    <w:rsid w:val="002124B7"/>
    <w:rsid w:val="00217BC8"/>
    <w:rsid w:val="00221066"/>
    <w:rsid w:val="002301D3"/>
    <w:rsid w:val="00230D61"/>
    <w:rsid w:val="00232327"/>
    <w:rsid w:val="00235DB9"/>
    <w:rsid w:val="002361A6"/>
    <w:rsid w:val="00241AF8"/>
    <w:rsid w:val="00243D45"/>
    <w:rsid w:val="002456BC"/>
    <w:rsid w:val="00247FDF"/>
    <w:rsid w:val="00251A70"/>
    <w:rsid w:val="00261A39"/>
    <w:rsid w:val="00263DD8"/>
    <w:rsid w:val="00267C30"/>
    <w:rsid w:val="00273B04"/>
    <w:rsid w:val="002753D9"/>
    <w:rsid w:val="00282DC3"/>
    <w:rsid w:val="002915D7"/>
    <w:rsid w:val="00296027"/>
    <w:rsid w:val="002A484A"/>
    <w:rsid w:val="002B4069"/>
    <w:rsid w:val="002B471E"/>
    <w:rsid w:val="002E2A4F"/>
    <w:rsid w:val="002F2DB5"/>
    <w:rsid w:val="002F443F"/>
    <w:rsid w:val="002F48AD"/>
    <w:rsid w:val="003029EA"/>
    <w:rsid w:val="003070AE"/>
    <w:rsid w:val="0030738F"/>
    <w:rsid w:val="00307420"/>
    <w:rsid w:val="00312B49"/>
    <w:rsid w:val="003224B3"/>
    <w:rsid w:val="00325360"/>
    <w:rsid w:val="00336B3B"/>
    <w:rsid w:val="00342EE1"/>
    <w:rsid w:val="0034663C"/>
    <w:rsid w:val="003534EE"/>
    <w:rsid w:val="0035520C"/>
    <w:rsid w:val="00376A49"/>
    <w:rsid w:val="00377DA1"/>
    <w:rsid w:val="003A3DC9"/>
    <w:rsid w:val="003B3126"/>
    <w:rsid w:val="003C56FB"/>
    <w:rsid w:val="003D14A7"/>
    <w:rsid w:val="003D6C44"/>
    <w:rsid w:val="003D6D13"/>
    <w:rsid w:val="003E364D"/>
    <w:rsid w:val="003F211B"/>
    <w:rsid w:val="003F2D66"/>
    <w:rsid w:val="003F5754"/>
    <w:rsid w:val="003F780B"/>
    <w:rsid w:val="00400B8E"/>
    <w:rsid w:val="00412301"/>
    <w:rsid w:val="00415D4E"/>
    <w:rsid w:val="00444E8C"/>
    <w:rsid w:val="00445CA3"/>
    <w:rsid w:val="004522B6"/>
    <w:rsid w:val="00460EA7"/>
    <w:rsid w:val="00463C4B"/>
    <w:rsid w:val="0047568F"/>
    <w:rsid w:val="0048115B"/>
    <w:rsid w:val="00486577"/>
    <w:rsid w:val="00490A3A"/>
    <w:rsid w:val="004A46D6"/>
    <w:rsid w:val="004A7A06"/>
    <w:rsid w:val="004B78EA"/>
    <w:rsid w:val="004C4E56"/>
    <w:rsid w:val="004D0B11"/>
    <w:rsid w:val="004D3386"/>
    <w:rsid w:val="004D71A4"/>
    <w:rsid w:val="004E15C7"/>
    <w:rsid w:val="004E79A8"/>
    <w:rsid w:val="004F6595"/>
    <w:rsid w:val="0050316F"/>
    <w:rsid w:val="00504467"/>
    <w:rsid w:val="00514C31"/>
    <w:rsid w:val="00533306"/>
    <w:rsid w:val="0053451F"/>
    <w:rsid w:val="00536C91"/>
    <w:rsid w:val="00553D6A"/>
    <w:rsid w:val="00555694"/>
    <w:rsid w:val="0056286F"/>
    <w:rsid w:val="00570F8F"/>
    <w:rsid w:val="005716FA"/>
    <w:rsid w:val="00573D1C"/>
    <w:rsid w:val="005755F7"/>
    <w:rsid w:val="00577801"/>
    <w:rsid w:val="00577A8E"/>
    <w:rsid w:val="00581267"/>
    <w:rsid w:val="00581DC2"/>
    <w:rsid w:val="00583247"/>
    <w:rsid w:val="00584D97"/>
    <w:rsid w:val="00591231"/>
    <w:rsid w:val="00591B0D"/>
    <w:rsid w:val="005A3327"/>
    <w:rsid w:val="005B23E5"/>
    <w:rsid w:val="005B33C6"/>
    <w:rsid w:val="005C624C"/>
    <w:rsid w:val="005D1EC4"/>
    <w:rsid w:val="005D42D7"/>
    <w:rsid w:val="005D47EE"/>
    <w:rsid w:val="005D68E9"/>
    <w:rsid w:val="005D7894"/>
    <w:rsid w:val="005E23D1"/>
    <w:rsid w:val="005E23DE"/>
    <w:rsid w:val="005E74B1"/>
    <w:rsid w:val="005E7EA1"/>
    <w:rsid w:val="0061421A"/>
    <w:rsid w:val="006334BE"/>
    <w:rsid w:val="00640228"/>
    <w:rsid w:val="0066455D"/>
    <w:rsid w:val="00665E82"/>
    <w:rsid w:val="00667316"/>
    <w:rsid w:val="00670691"/>
    <w:rsid w:val="00676FA9"/>
    <w:rsid w:val="00680DB3"/>
    <w:rsid w:val="00683A97"/>
    <w:rsid w:val="00693417"/>
    <w:rsid w:val="00695B68"/>
    <w:rsid w:val="006E6462"/>
    <w:rsid w:val="006E72D9"/>
    <w:rsid w:val="006F0797"/>
    <w:rsid w:val="006F0915"/>
    <w:rsid w:val="006F2B44"/>
    <w:rsid w:val="00700B4D"/>
    <w:rsid w:val="0070708F"/>
    <w:rsid w:val="00707854"/>
    <w:rsid w:val="0071305C"/>
    <w:rsid w:val="0071332D"/>
    <w:rsid w:val="00715394"/>
    <w:rsid w:val="007256A4"/>
    <w:rsid w:val="00725DEA"/>
    <w:rsid w:val="00730075"/>
    <w:rsid w:val="007314BA"/>
    <w:rsid w:val="00733A79"/>
    <w:rsid w:val="007428E3"/>
    <w:rsid w:val="00742DB3"/>
    <w:rsid w:val="0075325D"/>
    <w:rsid w:val="0076779D"/>
    <w:rsid w:val="0077518A"/>
    <w:rsid w:val="00785358"/>
    <w:rsid w:val="00785581"/>
    <w:rsid w:val="007863F2"/>
    <w:rsid w:val="0079198E"/>
    <w:rsid w:val="00792814"/>
    <w:rsid w:val="007B194F"/>
    <w:rsid w:val="007C4255"/>
    <w:rsid w:val="007D7EE0"/>
    <w:rsid w:val="007E77A0"/>
    <w:rsid w:val="007F3965"/>
    <w:rsid w:val="007F69D9"/>
    <w:rsid w:val="007F6F01"/>
    <w:rsid w:val="00802A8A"/>
    <w:rsid w:val="008124AC"/>
    <w:rsid w:val="00816989"/>
    <w:rsid w:val="00854F98"/>
    <w:rsid w:val="00862054"/>
    <w:rsid w:val="008918D0"/>
    <w:rsid w:val="008937DE"/>
    <w:rsid w:val="0089604E"/>
    <w:rsid w:val="00897DDF"/>
    <w:rsid w:val="008A267B"/>
    <w:rsid w:val="008A62F1"/>
    <w:rsid w:val="008C3781"/>
    <w:rsid w:val="008D04BF"/>
    <w:rsid w:val="008E7E5B"/>
    <w:rsid w:val="008F4A3A"/>
    <w:rsid w:val="008F6715"/>
    <w:rsid w:val="00901556"/>
    <w:rsid w:val="00902BA3"/>
    <w:rsid w:val="00905B6A"/>
    <w:rsid w:val="0091258F"/>
    <w:rsid w:val="009128AD"/>
    <w:rsid w:val="00915678"/>
    <w:rsid w:val="00930EDA"/>
    <w:rsid w:val="009602DD"/>
    <w:rsid w:val="0096623A"/>
    <w:rsid w:val="00970BE3"/>
    <w:rsid w:val="00973794"/>
    <w:rsid w:val="00981B04"/>
    <w:rsid w:val="009A434A"/>
    <w:rsid w:val="009B3FCC"/>
    <w:rsid w:val="009B4756"/>
    <w:rsid w:val="009B647B"/>
    <w:rsid w:val="009E5414"/>
    <w:rsid w:val="009F19FE"/>
    <w:rsid w:val="009F7E8C"/>
    <w:rsid w:val="00A002E0"/>
    <w:rsid w:val="00A017F2"/>
    <w:rsid w:val="00A134F6"/>
    <w:rsid w:val="00A155E6"/>
    <w:rsid w:val="00A17622"/>
    <w:rsid w:val="00A337F8"/>
    <w:rsid w:val="00A40105"/>
    <w:rsid w:val="00A40E4F"/>
    <w:rsid w:val="00A47982"/>
    <w:rsid w:val="00A640A7"/>
    <w:rsid w:val="00A70A6F"/>
    <w:rsid w:val="00A7707A"/>
    <w:rsid w:val="00A869E7"/>
    <w:rsid w:val="00A93121"/>
    <w:rsid w:val="00A94900"/>
    <w:rsid w:val="00A9503A"/>
    <w:rsid w:val="00AB4ADB"/>
    <w:rsid w:val="00AD44EE"/>
    <w:rsid w:val="00AE3F0F"/>
    <w:rsid w:val="00AF52E6"/>
    <w:rsid w:val="00B0375A"/>
    <w:rsid w:val="00B059AA"/>
    <w:rsid w:val="00B132FE"/>
    <w:rsid w:val="00B219C2"/>
    <w:rsid w:val="00B30D96"/>
    <w:rsid w:val="00B330C6"/>
    <w:rsid w:val="00B35AE5"/>
    <w:rsid w:val="00B40CDA"/>
    <w:rsid w:val="00B608AB"/>
    <w:rsid w:val="00B609AB"/>
    <w:rsid w:val="00B73718"/>
    <w:rsid w:val="00B83791"/>
    <w:rsid w:val="00B83F18"/>
    <w:rsid w:val="00BA0BBB"/>
    <w:rsid w:val="00BA4372"/>
    <w:rsid w:val="00BB1312"/>
    <w:rsid w:val="00BB18B2"/>
    <w:rsid w:val="00BB51A0"/>
    <w:rsid w:val="00BC66EA"/>
    <w:rsid w:val="00BF5941"/>
    <w:rsid w:val="00BF711E"/>
    <w:rsid w:val="00BF7F25"/>
    <w:rsid w:val="00C0232E"/>
    <w:rsid w:val="00C02378"/>
    <w:rsid w:val="00C05274"/>
    <w:rsid w:val="00C12F02"/>
    <w:rsid w:val="00C30895"/>
    <w:rsid w:val="00C31600"/>
    <w:rsid w:val="00C350D7"/>
    <w:rsid w:val="00C35170"/>
    <w:rsid w:val="00C404CF"/>
    <w:rsid w:val="00C51605"/>
    <w:rsid w:val="00C5797A"/>
    <w:rsid w:val="00C66203"/>
    <w:rsid w:val="00C670EE"/>
    <w:rsid w:val="00C76A46"/>
    <w:rsid w:val="00C95BAE"/>
    <w:rsid w:val="00C97220"/>
    <w:rsid w:val="00CA2821"/>
    <w:rsid w:val="00CA6862"/>
    <w:rsid w:val="00CB06E7"/>
    <w:rsid w:val="00CB0B3A"/>
    <w:rsid w:val="00CB2DDB"/>
    <w:rsid w:val="00CB3071"/>
    <w:rsid w:val="00CB4555"/>
    <w:rsid w:val="00CB6546"/>
    <w:rsid w:val="00CB7E07"/>
    <w:rsid w:val="00CC495C"/>
    <w:rsid w:val="00CF1A3A"/>
    <w:rsid w:val="00CF60DF"/>
    <w:rsid w:val="00CF6ADC"/>
    <w:rsid w:val="00D0446F"/>
    <w:rsid w:val="00D15924"/>
    <w:rsid w:val="00D2360F"/>
    <w:rsid w:val="00D277E7"/>
    <w:rsid w:val="00D35E9A"/>
    <w:rsid w:val="00D41CAB"/>
    <w:rsid w:val="00D435EC"/>
    <w:rsid w:val="00D44266"/>
    <w:rsid w:val="00D44C7E"/>
    <w:rsid w:val="00D60A79"/>
    <w:rsid w:val="00D61AA8"/>
    <w:rsid w:val="00D642BC"/>
    <w:rsid w:val="00D648D2"/>
    <w:rsid w:val="00D768B0"/>
    <w:rsid w:val="00D9035C"/>
    <w:rsid w:val="00DA45DF"/>
    <w:rsid w:val="00DA64FA"/>
    <w:rsid w:val="00DA7C78"/>
    <w:rsid w:val="00DB32AB"/>
    <w:rsid w:val="00DB4BEA"/>
    <w:rsid w:val="00DC1666"/>
    <w:rsid w:val="00DC2421"/>
    <w:rsid w:val="00DD46F2"/>
    <w:rsid w:val="00DD7031"/>
    <w:rsid w:val="00DE37B8"/>
    <w:rsid w:val="00DF0299"/>
    <w:rsid w:val="00DF33FA"/>
    <w:rsid w:val="00E06842"/>
    <w:rsid w:val="00E31105"/>
    <w:rsid w:val="00E374B2"/>
    <w:rsid w:val="00E46774"/>
    <w:rsid w:val="00E553D8"/>
    <w:rsid w:val="00E557CF"/>
    <w:rsid w:val="00E56EFB"/>
    <w:rsid w:val="00E62956"/>
    <w:rsid w:val="00E63255"/>
    <w:rsid w:val="00E70A40"/>
    <w:rsid w:val="00E7482A"/>
    <w:rsid w:val="00E83DAB"/>
    <w:rsid w:val="00EB003D"/>
    <w:rsid w:val="00EB1502"/>
    <w:rsid w:val="00EB6CF1"/>
    <w:rsid w:val="00EB7DB3"/>
    <w:rsid w:val="00ED6305"/>
    <w:rsid w:val="00EE51D4"/>
    <w:rsid w:val="00F0421D"/>
    <w:rsid w:val="00F04BFA"/>
    <w:rsid w:val="00F21266"/>
    <w:rsid w:val="00F3416E"/>
    <w:rsid w:val="00F45692"/>
    <w:rsid w:val="00F4693B"/>
    <w:rsid w:val="00F52499"/>
    <w:rsid w:val="00F5293C"/>
    <w:rsid w:val="00F66A01"/>
    <w:rsid w:val="00F734E9"/>
    <w:rsid w:val="00F750C6"/>
    <w:rsid w:val="00F81DF9"/>
    <w:rsid w:val="00FA20AC"/>
    <w:rsid w:val="00FA46ED"/>
    <w:rsid w:val="00FB7E76"/>
    <w:rsid w:val="00FD3BBA"/>
    <w:rsid w:val="00FD6B58"/>
    <w:rsid w:val="00FE0E8F"/>
    <w:rsid w:val="00FE0F08"/>
    <w:rsid w:val="00FF2E84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12082"/>
  <w15:docId w15:val="{8AEF7310-4B43-4E98-BC86-F33F4D78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83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uiPriority w:val="99"/>
    <w:rsid w:val="00127830"/>
    <w:pPr>
      <w:widowControl w:val="0"/>
      <w:spacing w:line="300" w:lineRule="auto"/>
      <w:ind w:left="40"/>
    </w:pPr>
    <w:rPr>
      <w:rFonts w:ascii="Times New Roman" w:eastAsia="Times New Roman" w:hAnsi="Times New Roman"/>
    </w:rPr>
  </w:style>
  <w:style w:type="paragraph" w:customStyle="1" w:styleId="FR2">
    <w:name w:val="FR2"/>
    <w:uiPriority w:val="99"/>
    <w:rsid w:val="00127830"/>
    <w:pPr>
      <w:widowControl w:val="0"/>
      <w:ind w:left="480" w:hanging="380"/>
    </w:pPr>
    <w:rPr>
      <w:rFonts w:ascii="Arial" w:eastAsia="Times New Roman" w:hAnsi="Arial" w:cs="Arial"/>
      <w:sz w:val="24"/>
      <w:szCs w:val="24"/>
    </w:rPr>
  </w:style>
  <w:style w:type="character" w:styleId="Numerstrony">
    <w:name w:val="page number"/>
    <w:basedOn w:val="Domylnaczcionkaakapitu"/>
    <w:uiPriority w:val="99"/>
    <w:rsid w:val="0012783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278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783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127830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2301D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01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C1E6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0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C1E6D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301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1E6D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99"/>
    <w:qFormat/>
    <w:rsid w:val="00BA437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F73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4E9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3F5754"/>
  </w:style>
  <w:style w:type="character" w:customStyle="1" w:styleId="WW8Num3z0">
    <w:name w:val="WW8Num3z0"/>
    <w:rsid w:val="00E553D8"/>
    <w:rPr>
      <w:rFonts w:ascii="Symbol" w:hAnsi="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2906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lokalu mieszkalnego</vt:lpstr>
    </vt:vector>
  </TitlesOfParts>
  <Company>TBS</Company>
  <LinksUpToDate>false</LinksUpToDate>
  <CharactersWithSpaces>20307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lokalu mieszkalnego</dc:title>
  <dc:subject/>
  <dc:creator>KazimierzM</dc:creator>
  <cp:keywords/>
  <dc:description/>
  <cp:lastModifiedBy>bok tbs</cp:lastModifiedBy>
  <cp:revision>2</cp:revision>
  <cp:lastPrinted>2022-02-23T08:27:00Z</cp:lastPrinted>
  <dcterms:created xsi:type="dcterms:W3CDTF">2022-06-10T09:31:00Z</dcterms:created>
  <dcterms:modified xsi:type="dcterms:W3CDTF">2022-06-10T09:31:00Z</dcterms:modified>
</cp:coreProperties>
</file>